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F68D" w14:textId="77777777" w:rsidR="00D377D7" w:rsidRPr="00D377D7" w:rsidRDefault="00D377D7" w:rsidP="00D377D7">
      <w:pPr>
        <w:rPr>
          <w:sz w:val="20"/>
        </w:rPr>
      </w:pPr>
    </w:p>
    <w:p w14:paraId="257B44C7" w14:textId="7F5ED57E" w:rsidR="00C14433" w:rsidRPr="00165670" w:rsidRDefault="00EA6166" w:rsidP="006D686B">
      <w:pPr>
        <w:pStyle w:val="af4"/>
      </w:pPr>
      <w:bookmarkStart w:id="0" w:name="_Toc49948018"/>
      <w:r w:rsidRPr="00165670">
        <w:t>注記（</w:t>
      </w:r>
      <w:r w:rsidR="00191BFE">
        <w:rPr>
          <w:rFonts w:hint="eastAsia"/>
        </w:rPr>
        <w:t>全体</w:t>
      </w:r>
      <w:r w:rsidRPr="00165670">
        <w:t>会計財務書類）</w:t>
      </w:r>
      <w:bookmarkEnd w:id="0"/>
    </w:p>
    <w:p w14:paraId="050A44A3" w14:textId="77777777" w:rsidR="00C14433" w:rsidRPr="00165670" w:rsidRDefault="00C14433">
      <w:pPr>
        <w:pStyle w:val="a3"/>
        <w:rPr>
          <w:b/>
          <w:sz w:val="28"/>
        </w:rPr>
      </w:pPr>
    </w:p>
    <w:p w14:paraId="75F7D97C" w14:textId="7566E687" w:rsidR="00C14433" w:rsidRPr="005F048F" w:rsidRDefault="00EA6166" w:rsidP="005F048F">
      <w:pPr>
        <w:pStyle w:val="2"/>
        <w:numPr>
          <w:ilvl w:val="0"/>
          <w:numId w:val="17"/>
        </w:numPr>
        <w:rPr>
          <w:b/>
          <w:bCs/>
        </w:rPr>
      </w:pPr>
      <w:bookmarkStart w:id="1" w:name="_Toc49948019"/>
      <w:r w:rsidRPr="005F048F">
        <w:rPr>
          <w:b/>
          <w:bCs/>
        </w:rPr>
        <w:t>重要な会計方針</w:t>
      </w:r>
      <w:bookmarkEnd w:id="1"/>
    </w:p>
    <w:p w14:paraId="405F53B2" w14:textId="77777777" w:rsidR="00C14433" w:rsidRPr="00165670" w:rsidRDefault="00C14433">
      <w:pPr>
        <w:pStyle w:val="a3"/>
        <w:spacing w:before="9"/>
        <w:rPr>
          <w:sz w:val="32"/>
        </w:rPr>
      </w:pPr>
    </w:p>
    <w:p w14:paraId="241AB200" w14:textId="77777777" w:rsidR="00C14433" w:rsidRPr="00165670" w:rsidRDefault="00EA6166">
      <w:pPr>
        <w:pStyle w:val="a5"/>
        <w:numPr>
          <w:ilvl w:val="0"/>
          <w:numId w:val="6"/>
        </w:numPr>
        <w:tabs>
          <w:tab w:val="left" w:pos="1013"/>
        </w:tabs>
      </w:pPr>
      <w:r w:rsidRPr="00165670">
        <w:rPr>
          <w:spacing w:val="-12"/>
        </w:rPr>
        <w:t>有形固定資産及び無形固定資産の評価基準及び評価方法</w:t>
      </w:r>
    </w:p>
    <w:p w14:paraId="2F2B77C7" w14:textId="4821EF6E" w:rsidR="00C14433" w:rsidRPr="00165670" w:rsidRDefault="00EA6166" w:rsidP="005F048F">
      <w:pPr>
        <w:pStyle w:val="a3"/>
        <w:numPr>
          <w:ilvl w:val="0"/>
          <w:numId w:val="13"/>
        </w:numPr>
        <w:tabs>
          <w:tab w:val="left" w:pos="1211"/>
        </w:tabs>
        <w:spacing w:before="68"/>
        <w:ind w:hanging="723"/>
      </w:pPr>
      <w:r w:rsidRPr="00165670">
        <w:rPr>
          <w:spacing w:val="-10"/>
        </w:rPr>
        <w:t>有形固定資産</w:t>
      </w:r>
      <w:r w:rsidRPr="00165670">
        <w:rPr>
          <w:spacing w:val="-6"/>
        </w:rPr>
        <w:t>･･････････････････････････････</w:t>
      </w:r>
      <w:r w:rsidRPr="00165670">
        <w:rPr>
          <w:spacing w:val="-8"/>
        </w:rPr>
        <w:t>取得原価</w:t>
      </w:r>
    </w:p>
    <w:p w14:paraId="319ED59A" w14:textId="08E59A69" w:rsidR="00C14433" w:rsidRPr="00165670" w:rsidRDefault="00EA6166">
      <w:pPr>
        <w:pStyle w:val="a3"/>
        <w:tabs>
          <w:tab w:val="left" w:pos="1434"/>
        </w:tabs>
        <w:spacing w:before="69" w:line="295" w:lineRule="auto"/>
        <w:ind w:left="1012" w:right="1827" w:firstLine="211"/>
      </w:pPr>
      <w:r w:rsidRPr="00165670">
        <w:rPr>
          <w:spacing w:val="-10"/>
        </w:rPr>
        <w:t>ただし</w:t>
      </w:r>
      <w:r w:rsidR="008213AB">
        <w:rPr>
          <w:spacing w:val="-10"/>
        </w:rPr>
        <w:t>、</w:t>
      </w:r>
      <w:r w:rsidRPr="00165670">
        <w:rPr>
          <w:spacing w:val="-10"/>
        </w:rPr>
        <w:t>開始時の評価</w:t>
      </w:r>
      <w:r w:rsidRPr="00165670">
        <w:rPr>
          <w:spacing w:val="-13"/>
        </w:rPr>
        <w:t>基</w:t>
      </w:r>
      <w:r w:rsidRPr="00165670">
        <w:rPr>
          <w:spacing w:val="-10"/>
        </w:rPr>
        <w:t>準及び評価方法につい</w:t>
      </w:r>
      <w:r w:rsidRPr="00165670">
        <w:rPr>
          <w:spacing w:val="-13"/>
        </w:rPr>
        <w:t>て</w:t>
      </w:r>
      <w:r w:rsidRPr="00165670">
        <w:rPr>
          <w:spacing w:val="-10"/>
        </w:rPr>
        <w:t>は</w:t>
      </w:r>
      <w:r w:rsidR="008213AB">
        <w:rPr>
          <w:spacing w:val="-10"/>
        </w:rPr>
        <w:t>、</w:t>
      </w:r>
      <w:r w:rsidRPr="00165670">
        <w:rPr>
          <w:spacing w:val="-10"/>
        </w:rPr>
        <w:t>次のとおりです。</w:t>
      </w:r>
      <w:r w:rsidRPr="00165670">
        <w:t>ア</w:t>
      </w:r>
      <w:r w:rsidRPr="00165670">
        <w:tab/>
      </w:r>
      <w:r w:rsidRPr="00165670">
        <w:rPr>
          <w:spacing w:val="-10"/>
        </w:rPr>
        <w:t>昭</w:t>
      </w:r>
      <w:r w:rsidRPr="00165670">
        <w:t>和</w:t>
      </w:r>
      <w:r w:rsidRPr="00165670">
        <w:rPr>
          <w:spacing w:val="-13"/>
        </w:rPr>
        <w:t xml:space="preserve"> </w:t>
      </w:r>
      <w:r w:rsidRPr="00165670">
        <w:rPr>
          <w:spacing w:val="-3"/>
        </w:rPr>
        <w:t>59</w:t>
      </w:r>
      <w:r w:rsidRPr="00165670">
        <w:rPr>
          <w:spacing w:val="-9"/>
        </w:rPr>
        <w:t xml:space="preserve"> </w:t>
      </w:r>
      <w:r w:rsidRPr="00165670">
        <w:rPr>
          <w:spacing w:val="-10"/>
        </w:rPr>
        <w:t>年度以前に取得したもの</w:t>
      </w:r>
      <w:r w:rsidRPr="00165670">
        <w:rPr>
          <w:spacing w:val="-6"/>
        </w:rPr>
        <w:t>･････････</w:t>
      </w:r>
      <w:r w:rsidR="009C4958" w:rsidRPr="00165670">
        <w:rPr>
          <w:rFonts w:hint="eastAsia"/>
          <w:spacing w:val="-6"/>
        </w:rPr>
        <w:t>･</w:t>
      </w:r>
      <w:r w:rsidRPr="00165670">
        <w:rPr>
          <w:spacing w:val="-10"/>
        </w:rPr>
        <w:t>再調達原価</w:t>
      </w:r>
    </w:p>
    <w:p w14:paraId="35753349" w14:textId="32A7887B" w:rsidR="00C14433" w:rsidRPr="00165670" w:rsidRDefault="00EA6166">
      <w:pPr>
        <w:pStyle w:val="a3"/>
        <w:tabs>
          <w:tab w:val="left" w:pos="1434"/>
        </w:tabs>
        <w:spacing w:before="5" w:line="297" w:lineRule="auto"/>
        <w:ind w:left="1012" w:right="1931" w:firstLine="422"/>
      </w:pPr>
      <w:r w:rsidRPr="00165670">
        <w:rPr>
          <w:spacing w:val="-10"/>
        </w:rPr>
        <w:t>ただし</w:t>
      </w:r>
      <w:r w:rsidR="008213AB">
        <w:rPr>
          <w:spacing w:val="-10"/>
        </w:rPr>
        <w:t>、</w:t>
      </w:r>
      <w:r w:rsidRPr="00165670">
        <w:rPr>
          <w:spacing w:val="-10"/>
        </w:rPr>
        <w:t>道路</w:t>
      </w:r>
      <w:r w:rsidR="008213AB">
        <w:rPr>
          <w:spacing w:val="-10"/>
        </w:rPr>
        <w:t>、</w:t>
      </w:r>
      <w:r w:rsidRPr="00165670">
        <w:rPr>
          <w:spacing w:val="-10"/>
        </w:rPr>
        <w:t>河川及</w:t>
      </w:r>
      <w:r w:rsidRPr="00165670">
        <w:rPr>
          <w:spacing w:val="-13"/>
        </w:rPr>
        <w:t>び</w:t>
      </w:r>
      <w:r w:rsidRPr="00165670">
        <w:rPr>
          <w:spacing w:val="-10"/>
        </w:rPr>
        <w:t>水路の敷地は備忘価</w:t>
      </w:r>
      <w:r w:rsidRPr="00165670">
        <w:t>額</w:t>
      </w:r>
      <w:r w:rsidRPr="00165670">
        <w:rPr>
          <w:spacing w:val="-3"/>
        </w:rPr>
        <w:t xml:space="preserve"> </w:t>
      </w:r>
      <w:r w:rsidRPr="00165670">
        <w:t>1</w:t>
      </w:r>
      <w:r w:rsidRPr="00165670">
        <w:rPr>
          <w:spacing w:val="-1"/>
        </w:rPr>
        <w:t xml:space="preserve"> </w:t>
      </w:r>
      <w:r w:rsidRPr="00165670">
        <w:rPr>
          <w:spacing w:val="-10"/>
        </w:rPr>
        <w:t>円としています。</w:t>
      </w:r>
      <w:r w:rsidRPr="00165670">
        <w:t>イ</w:t>
      </w:r>
      <w:r w:rsidRPr="00165670">
        <w:tab/>
      </w:r>
      <w:r w:rsidRPr="00165670">
        <w:rPr>
          <w:spacing w:val="-10"/>
        </w:rPr>
        <w:t>昭</w:t>
      </w:r>
      <w:r w:rsidRPr="00165670">
        <w:t>和</w:t>
      </w:r>
      <w:r w:rsidRPr="00165670">
        <w:rPr>
          <w:spacing w:val="-14"/>
        </w:rPr>
        <w:t xml:space="preserve"> </w:t>
      </w:r>
      <w:r w:rsidRPr="00165670">
        <w:rPr>
          <w:spacing w:val="-3"/>
        </w:rPr>
        <w:t>60</w:t>
      </w:r>
      <w:r w:rsidRPr="00165670">
        <w:rPr>
          <w:spacing w:val="-11"/>
        </w:rPr>
        <w:t xml:space="preserve"> </w:t>
      </w:r>
      <w:r w:rsidRPr="00165670">
        <w:rPr>
          <w:spacing w:val="-10"/>
        </w:rPr>
        <w:t>年度以後に取得したもの</w:t>
      </w:r>
    </w:p>
    <w:p w14:paraId="6C3D5627" w14:textId="77777777" w:rsidR="00C14433" w:rsidRPr="00165670" w:rsidRDefault="00EA6166">
      <w:pPr>
        <w:pStyle w:val="a3"/>
        <w:spacing w:before="2" w:line="297" w:lineRule="auto"/>
        <w:ind w:left="1434" w:right="3097"/>
      </w:pPr>
      <w:r w:rsidRPr="00165670">
        <w:rPr>
          <w:spacing w:val="-11"/>
        </w:rPr>
        <w:t>取得原価が判明しているもの</w:t>
      </w:r>
      <w:r w:rsidRPr="00165670">
        <w:rPr>
          <w:spacing w:val="-6"/>
        </w:rPr>
        <w:t>･･････････････</w:t>
      </w:r>
      <w:r w:rsidRPr="00165670">
        <w:rPr>
          <w:spacing w:val="-10"/>
        </w:rPr>
        <w:t>取得原価 取得原価が不明なもの</w:t>
      </w:r>
      <w:r w:rsidRPr="00165670">
        <w:rPr>
          <w:spacing w:val="-6"/>
        </w:rPr>
        <w:t>････････････････････</w:t>
      </w:r>
      <w:r w:rsidRPr="00165670">
        <w:rPr>
          <w:spacing w:val="-10"/>
        </w:rPr>
        <w:t>再調達原価</w:t>
      </w:r>
    </w:p>
    <w:p w14:paraId="081EFFD2" w14:textId="2C939F08" w:rsidR="00C14433" w:rsidRPr="00165670" w:rsidRDefault="00EA6166">
      <w:pPr>
        <w:pStyle w:val="a3"/>
        <w:spacing w:before="2"/>
        <w:ind w:left="1434"/>
      </w:pPr>
      <w:r w:rsidRPr="00165670">
        <w:rPr>
          <w:spacing w:val="-21"/>
        </w:rPr>
        <w:t>ただし</w:t>
      </w:r>
      <w:r w:rsidR="008213AB">
        <w:rPr>
          <w:spacing w:val="-21"/>
        </w:rPr>
        <w:t>、</w:t>
      </w:r>
      <w:r w:rsidRPr="00165670">
        <w:rPr>
          <w:spacing w:val="-21"/>
        </w:rPr>
        <w:t>取得原価が不明な道路</w:t>
      </w:r>
      <w:r w:rsidR="008213AB">
        <w:rPr>
          <w:spacing w:val="-21"/>
        </w:rPr>
        <w:t>、</w:t>
      </w:r>
      <w:r w:rsidRPr="00165670">
        <w:rPr>
          <w:spacing w:val="-21"/>
        </w:rPr>
        <w:t xml:space="preserve">河川及び水路の敷地は備忘価額 </w:t>
      </w:r>
      <w:r w:rsidRPr="00165670">
        <w:t>1</w:t>
      </w:r>
      <w:r w:rsidRPr="00165670">
        <w:rPr>
          <w:spacing w:val="-10"/>
        </w:rPr>
        <w:t xml:space="preserve"> 円としています。</w:t>
      </w:r>
    </w:p>
    <w:p w14:paraId="2848D343" w14:textId="40C12F28" w:rsidR="00C14433" w:rsidRPr="00165670" w:rsidRDefault="00EA6166" w:rsidP="005F048F">
      <w:pPr>
        <w:pStyle w:val="a3"/>
        <w:numPr>
          <w:ilvl w:val="0"/>
          <w:numId w:val="13"/>
        </w:numPr>
        <w:tabs>
          <w:tab w:val="left" w:pos="1223"/>
        </w:tabs>
        <w:spacing w:before="66" w:line="298" w:lineRule="auto"/>
        <w:ind w:hanging="723"/>
      </w:pPr>
      <w:r w:rsidRPr="00165670">
        <w:rPr>
          <w:spacing w:val="-10"/>
        </w:rPr>
        <w:t>無形固定資産</w:t>
      </w:r>
      <w:r w:rsidRPr="00165670">
        <w:rPr>
          <w:spacing w:val="-6"/>
        </w:rPr>
        <w:t>･･････････････････････････････</w:t>
      </w:r>
      <w:r w:rsidRPr="00165670">
        <w:rPr>
          <w:spacing w:val="-8"/>
        </w:rPr>
        <w:t>取得原価</w:t>
      </w:r>
    </w:p>
    <w:p w14:paraId="104CBF4F" w14:textId="1E3DB618" w:rsidR="009C4958" w:rsidRPr="00165670" w:rsidRDefault="00EA6166" w:rsidP="004B1E91">
      <w:pPr>
        <w:ind w:firstLineChars="600" w:firstLine="1248"/>
        <w:rPr>
          <w:spacing w:val="-12"/>
        </w:rPr>
      </w:pPr>
      <w:r w:rsidRPr="00165670">
        <w:rPr>
          <w:spacing w:val="-12"/>
        </w:rPr>
        <w:t>ただし</w:t>
      </w:r>
      <w:r w:rsidR="008213AB">
        <w:rPr>
          <w:spacing w:val="-12"/>
        </w:rPr>
        <w:t>、</w:t>
      </w:r>
      <w:r w:rsidRPr="00165670">
        <w:rPr>
          <w:spacing w:val="-12"/>
        </w:rPr>
        <w:t>開始時の評価基準及び評価方法については</w:t>
      </w:r>
      <w:r w:rsidR="008213AB">
        <w:rPr>
          <w:spacing w:val="-12"/>
        </w:rPr>
        <w:t>、</w:t>
      </w:r>
      <w:r w:rsidRPr="00165670">
        <w:rPr>
          <w:spacing w:val="-12"/>
        </w:rPr>
        <w:t>次のとおりです。</w:t>
      </w:r>
    </w:p>
    <w:p w14:paraId="566AAF2E" w14:textId="2A925A12" w:rsidR="009C4958" w:rsidRPr="00165670" w:rsidRDefault="00DB64D2" w:rsidP="004B1E91">
      <w:pPr>
        <w:spacing w:beforeLines="10" w:before="24"/>
        <w:ind w:firstLineChars="550" w:firstLine="1210"/>
        <w:rPr>
          <w:rFonts w:cs="Times New Roman"/>
          <w:kern w:val="2"/>
          <w:szCs w:val="20"/>
        </w:rPr>
      </w:pPr>
      <w:r w:rsidRPr="00165670">
        <w:rPr>
          <w:rFonts w:cs="Times New Roman" w:hint="eastAsia"/>
          <w:kern w:val="2"/>
          <w:szCs w:val="20"/>
        </w:rPr>
        <w:t>取得原価が判明しているもの･･････････････</w:t>
      </w:r>
      <w:r w:rsidR="009C4958" w:rsidRPr="00165670">
        <w:rPr>
          <w:rFonts w:cs="Times New Roman" w:hint="eastAsia"/>
          <w:kern w:val="2"/>
          <w:szCs w:val="20"/>
        </w:rPr>
        <w:t xml:space="preserve">取得原価 </w:t>
      </w:r>
    </w:p>
    <w:p w14:paraId="4ED99ECC" w14:textId="58AB3D0C" w:rsidR="009C4958" w:rsidRPr="00165670" w:rsidRDefault="009C4958" w:rsidP="004B1E91">
      <w:pPr>
        <w:pStyle w:val="a3"/>
        <w:spacing w:beforeLines="10" w:before="24"/>
        <w:ind w:right="1901" w:firstLineChars="550" w:firstLine="1210"/>
        <w:rPr>
          <w:rFonts w:cs="Times New Roman"/>
          <w:kern w:val="2"/>
          <w:szCs w:val="20"/>
        </w:rPr>
      </w:pPr>
      <w:r w:rsidRPr="00165670">
        <w:rPr>
          <w:rFonts w:cs="Times New Roman" w:hint="eastAsia"/>
          <w:kern w:val="2"/>
          <w:szCs w:val="20"/>
        </w:rPr>
        <w:t>取得原価が不明なもの････････････････････再調達原価</w:t>
      </w:r>
    </w:p>
    <w:p w14:paraId="02DC2174" w14:textId="77777777" w:rsidR="004B1E91" w:rsidRPr="00165670" w:rsidRDefault="004B1E91" w:rsidP="004B1E91">
      <w:pPr>
        <w:pStyle w:val="a3"/>
        <w:spacing w:beforeLines="10" w:before="24"/>
        <w:ind w:right="1901" w:firstLineChars="550" w:firstLine="1210"/>
        <w:rPr>
          <w:rFonts w:cs="Times New Roman"/>
          <w:kern w:val="2"/>
          <w:szCs w:val="20"/>
        </w:rPr>
      </w:pPr>
    </w:p>
    <w:p w14:paraId="772872DA" w14:textId="01970F45" w:rsidR="00C14433" w:rsidRPr="00165670" w:rsidRDefault="00EA6166" w:rsidP="004B1E91">
      <w:pPr>
        <w:pStyle w:val="a3"/>
        <w:numPr>
          <w:ilvl w:val="0"/>
          <w:numId w:val="6"/>
        </w:numPr>
        <w:spacing w:before="69" w:line="297" w:lineRule="auto"/>
        <w:ind w:right="1901"/>
      </w:pPr>
      <w:r w:rsidRPr="00165670">
        <w:rPr>
          <w:spacing w:val="-11"/>
        </w:rPr>
        <w:t>有価証券及び出資金の評価基準及び評価方法</w:t>
      </w:r>
    </w:p>
    <w:p w14:paraId="7D69E69C" w14:textId="763F66B4" w:rsidR="00C14433" w:rsidRPr="00165670" w:rsidRDefault="00EA6166" w:rsidP="005F048F">
      <w:pPr>
        <w:pStyle w:val="a3"/>
        <w:numPr>
          <w:ilvl w:val="0"/>
          <w:numId w:val="9"/>
        </w:numPr>
        <w:tabs>
          <w:tab w:val="left" w:pos="1223"/>
        </w:tabs>
        <w:spacing w:before="66"/>
        <w:ind w:hanging="440"/>
        <w:rPr>
          <w:spacing w:val="-11"/>
        </w:rPr>
      </w:pPr>
      <w:r w:rsidRPr="00165670">
        <w:rPr>
          <w:spacing w:val="-11"/>
        </w:rPr>
        <w:t>出資金</w:t>
      </w:r>
    </w:p>
    <w:p w14:paraId="62C0DD57" w14:textId="0537DB50" w:rsidR="00C14433" w:rsidRPr="00165670" w:rsidRDefault="009D3913" w:rsidP="009D3913">
      <w:pPr>
        <w:pStyle w:val="a3"/>
        <w:numPr>
          <w:ilvl w:val="0"/>
          <w:numId w:val="12"/>
        </w:numPr>
        <w:tabs>
          <w:tab w:val="left" w:pos="1211"/>
        </w:tabs>
        <w:spacing w:before="66"/>
        <w:rPr>
          <w:spacing w:val="-11"/>
        </w:rPr>
      </w:pPr>
      <w:r w:rsidRPr="00165670">
        <w:rPr>
          <w:spacing w:val="-11"/>
        </w:rPr>
        <w:t>市場価格のないもの････････････････････</w:t>
      </w:r>
      <w:r w:rsidR="00C31AA4" w:rsidRPr="00165670">
        <w:rPr>
          <w:rFonts w:hint="eastAsia"/>
        </w:rPr>
        <w:t>出資金額</w:t>
      </w:r>
    </w:p>
    <w:p w14:paraId="1BF83763" w14:textId="77777777" w:rsidR="00C14433" w:rsidRPr="00165670" w:rsidRDefault="00C14433">
      <w:pPr>
        <w:pStyle w:val="a3"/>
        <w:spacing w:before="9"/>
        <w:rPr>
          <w:sz w:val="32"/>
        </w:rPr>
      </w:pPr>
    </w:p>
    <w:p w14:paraId="1C719035" w14:textId="77777777" w:rsidR="00C14433" w:rsidRPr="00165670" w:rsidRDefault="00EA6166">
      <w:pPr>
        <w:pStyle w:val="a5"/>
        <w:numPr>
          <w:ilvl w:val="0"/>
          <w:numId w:val="6"/>
        </w:numPr>
        <w:tabs>
          <w:tab w:val="left" w:pos="1013"/>
        </w:tabs>
      </w:pPr>
      <w:r w:rsidRPr="00165670">
        <w:rPr>
          <w:spacing w:val="-11"/>
        </w:rPr>
        <w:t>有形固定資産等の減価償却の方法</w:t>
      </w:r>
    </w:p>
    <w:p w14:paraId="4BB6006B" w14:textId="73F44801" w:rsidR="00C14433" w:rsidRPr="00165670" w:rsidRDefault="00EA6166" w:rsidP="005F048F">
      <w:pPr>
        <w:pStyle w:val="a3"/>
        <w:numPr>
          <w:ilvl w:val="0"/>
          <w:numId w:val="14"/>
        </w:numPr>
        <w:tabs>
          <w:tab w:val="left" w:pos="1223"/>
        </w:tabs>
        <w:spacing w:before="66" w:line="297" w:lineRule="auto"/>
        <w:ind w:right="3412" w:hanging="511"/>
      </w:pPr>
      <w:r w:rsidRPr="00165670">
        <w:rPr>
          <w:spacing w:val="-10"/>
        </w:rPr>
        <w:t>有形固定資産（</w:t>
      </w:r>
      <w:r w:rsidRPr="00165670">
        <w:rPr>
          <w:spacing w:val="-22"/>
        </w:rPr>
        <w:t>リース資産を除きます。</w:t>
      </w:r>
      <w:r w:rsidRPr="00165670">
        <w:rPr>
          <w:spacing w:val="-7"/>
        </w:rPr>
        <w:t>）･･････</w:t>
      </w:r>
      <w:r w:rsidRPr="00165670">
        <w:rPr>
          <w:spacing w:val="-10"/>
        </w:rPr>
        <w:t>定額法</w:t>
      </w:r>
      <w:r w:rsidRPr="00165670">
        <w:rPr>
          <w:spacing w:val="-11"/>
        </w:rPr>
        <w:t>なお</w:t>
      </w:r>
      <w:r w:rsidR="008213AB">
        <w:rPr>
          <w:spacing w:val="-11"/>
        </w:rPr>
        <w:t>、</w:t>
      </w:r>
      <w:r w:rsidRPr="00165670">
        <w:rPr>
          <w:spacing w:val="-11"/>
        </w:rPr>
        <w:t>主な耐用年数は以下のとおりです。</w:t>
      </w:r>
    </w:p>
    <w:p w14:paraId="203AE76F" w14:textId="5BF8555E" w:rsidR="00C14433" w:rsidRPr="00165670" w:rsidRDefault="00EA6166">
      <w:pPr>
        <w:pStyle w:val="a3"/>
        <w:tabs>
          <w:tab w:val="left" w:pos="2280"/>
        </w:tabs>
        <w:spacing w:before="2"/>
        <w:ind w:left="1223"/>
      </w:pPr>
      <w:r w:rsidRPr="00165670">
        <w:rPr>
          <w:spacing w:val="-10"/>
        </w:rPr>
        <w:t>建</w:t>
      </w:r>
      <w:r w:rsidRPr="00165670">
        <w:t>物</w:t>
      </w:r>
      <w:r w:rsidRPr="00165670">
        <w:tab/>
      </w:r>
      <w:r w:rsidR="00C31AA4" w:rsidRPr="00165670">
        <w:rPr>
          <w:rFonts w:hint="eastAsia"/>
        </w:rPr>
        <w:t>8</w:t>
      </w:r>
      <w:r w:rsidRPr="00165670">
        <w:t xml:space="preserve"> 年 ～ </w:t>
      </w:r>
      <w:r w:rsidR="002C340D" w:rsidRPr="00165670">
        <w:rPr>
          <w:rFonts w:hint="eastAsia"/>
        </w:rPr>
        <w:t>50</w:t>
      </w:r>
      <w:r w:rsidRPr="00165670">
        <w:rPr>
          <w:spacing w:val="-46"/>
        </w:rPr>
        <w:t xml:space="preserve"> </w:t>
      </w:r>
      <w:r w:rsidRPr="00165670">
        <w:t>年</w:t>
      </w:r>
    </w:p>
    <w:p w14:paraId="0ECD49A5" w14:textId="05307FF5" w:rsidR="00C14433" w:rsidRPr="00165670" w:rsidRDefault="00EA6166">
      <w:pPr>
        <w:pStyle w:val="a3"/>
        <w:tabs>
          <w:tab w:val="left" w:pos="2280"/>
        </w:tabs>
        <w:spacing w:before="69"/>
        <w:ind w:left="1223"/>
      </w:pPr>
      <w:r w:rsidRPr="00165670">
        <w:rPr>
          <w:spacing w:val="-10"/>
        </w:rPr>
        <w:t>工作</w:t>
      </w:r>
      <w:r w:rsidRPr="00165670">
        <w:t>物</w:t>
      </w:r>
      <w:r w:rsidRPr="00165670">
        <w:tab/>
      </w:r>
      <w:r w:rsidR="00C31AA4" w:rsidRPr="00165670">
        <w:rPr>
          <w:rFonts w:hint="eastAsia"/>
        </w:rPr>
        <w:t>8</w:t>
      </w:r>
      <w:r w:rsidRPr="00165670">
        <w:t xml:space="preserve"> 年 ～ </w:t>
      </w:r>
      <w:r w:rsidR="00C31AA4" w:rsidRPr="00165670">
        <w:rPr>
          <w:rFonts w:hint="eastAsia"/>
        </w:rPr>
        <w:t>48</w:t>
      </w:r>
      <w:r w:rsidRPr="00165670">
        <w:rPr>
          <w:spacing w:val="-46"/>
        </w:rPr>
        <w:t xml:space="preserve"> </w:t>
      </w:r>
      <w:r w:rsidRPr="00165670">
        <w:t>年</w:t>
      </w:r>
    </w:p>
    <w:p w14:paraId="748EFAE2" w14:textId="0CC3476A" w:rsidR="00C14433" w:rsidRPr="00165670" w:rsidRDefault="00EA6166">
      <w:pPr>
        <w:pStyle w:val="a3"/>
        <w:tabs>
          <w:tab w:val="left" w:pos="2280"/>
        </w:tabs>
        <w:spacing w:before="68"/>
        <w:ind w:left="1223"/>
      </w:pPr>
      <w:r w:rsidRPr="00165670">
        <w:rPr>
          <w:spacing w:val="-10"/>
        </w:rPr>
        <w:t>物</w:t>
      </w:r>
      <w:r w:rsidRPr="00165670">
        <w:t>品</w:t>
      </w:r>
      <w:r w:rsidR="00C31AA4" w:rsidRPr="00165670">
        <w:tab/>
      </w:r>
      <w:r w:rsidR="00C31AA4" w:rsidRPr="00165670">
        <w:rPr>
          <w:rFonts w:hint="eastAsia"/>
        </w:rPr>
        <w:t>2</w:t>
      </w:r>
      <w:r w:rsidRPr="00165670">
        <w:t xml:space="preserve"> 年 ～ </w:t>
      </w:r>
      <w:r w:rsidRPr="00165670">
        <w:rPr>
          <w:spacing w:val="-3"/>
        </w:rPr>
        <w:t>20</w:t>
      </w:r>
      <w:r w:rsidRPr="00165670">
        <w:rPr>
          <w:spacing w:val="-46"/>
        </w:rPr>
        <w:t xml:space="preserve"> </w:t>
      </w:r>
      <w:r w:rsidRPr="00165670">
        <w:t>年</w:t>
      </w:r>
    </w:p>
    <w:p w14:paraId="2C3B95EE" w14:textId="0BF24F18" w:rsidR="00C14433" w:rsidRPr="00165670" w:rsidRDefault="00EA6166" w:rsidP="005F048F">
      <w:pPr>
        <w:pStyle w:val="a3"/>
        <w:numPr>
          <w:ilvl w:val="0"/>
          <w:numId w:val="14"/>
        </w:numPr>
        <w:tabs>
          <w:tab w:val="left" w:pos="1223"/>
        </w:tabs>
        <w:spacing w:before="69"/>
        <w:ind w:hanging="511"/>
      </w:pPr>
      <w:r w:rsidRPr="00165670">
        <w:rPr>
          <w:spacing w:val="-10"/>
        </w:rPr>
        <w:t>無形固定資産（</w:t>
      </w:r>
      <w:r w:rsidRPr="00165670">
        <w:rPr>
          <w:spacing w:val="-22"/>
        </w:rPr>
        <w:t>リース資産を除きます。</w:t>
      </w:r>
      <w:r w:rsidRPr="00165670">
        <w:rPr>
          <w:spacing w:val="-7"/>
        </w:rPr>
        <w:t>）･･････</w:t>
      </w:r>
      <w:r w:rsidRPr="00165670">
        <w:rPr>
          <w:spacing w:val="-10"/>
        </w:rPr>
        <w:t>定額法</w:t>
      </w:r>
    </w:p>
    <w:p w14:paraId="04F39F9C" w14:textId="7D7F2E0F" w:rsidR="00C14433" w:rsidRPr="00165670" w:rsidRDefault="00EA6166">
      <w:pPr>
        <w:pStyle w:val="a3"/>
        <w:spacing w:before="66"/>
        <w:ind w:left="1223"/>
      </w:pPr>
      <w:r w:rsidRPr="00165670">
        <w:t>（ソフトウェアについては</w:t>
      </w:r>
      <w:r w:rsidR="008213AB">
        <w:t>、</w:t>
      </w:r>
      <w:r w:rsidRPr="00165670">
        <w:t>見込利用期間（５年）に基づく定額法によっています。）</w:t>
      </w:r>
    </w:p>
    <w:p w14:paraId="113ED67A" w14:textId="10A760AD" w:rsidR="00C14433" w:rsidRPr="00165670" w:rsidRDefault="00EA6166" w:rsidP="005F048F">
      <w:pPr>
        <w:pStyle w:val="a3"/>
        <w:numPr>
          <w:ilvl w:val="0"/>
          <w:numId w:val="14"/>
        </w:numPr>
        <w:tabs>
          <w:tab w:val="left" w:pos="1223"/>
        </w:tabs>
        <w:spacing w:before="69"/>
        <w:ind w:hanging="511"/>
      </w:pPr>
      <w:r w:rsidRPr="00165670">
        <w:rPr>
          <w:spacing w:val="-10"/>
        </w:rPr>
        <w:t>リース資産</w:t>
      </w:r>
    </w:p>
    <w:p w14:paraId="32B6BFA4" w14:textId="77777777" w:rsidR="00C14433" w:rsidRPr="00165670" w:rsidRDefault="00EA6166">
      <w:pPr>
        <w:pStyle w:val="a3"/>
        <w:spacing w:before="68"/>
        <w:ind w:left="1223"/>
      </w:pPr>
      <w:r w:rsidRPr="00165670">
        <w:t>所有権移転ファイナンス・リース取引に係るリース資産</w:t>
      </w:r>
    </w:p>
    <w:p w14:paraId="27E2CEB2" w14:textId="77777777" w:rsidR="00C14433" w:rsidRPr="00165670" w:rsidRDefault="00EA6166">
      <w:pPr>
        <w:pStyle w:val="a3"/>
        <w:spacing w:before="69"/>
        <w:ind w:left="1434"/>
      </w:pPr>
      <w:r w:rsidRPr="00165670">
        <w:t>･･････自己所有の固定資産に適用する減価償却方法と同一の方法</w:t>
      </w:r>
    </w:p>
    <w:p w14:paraId="43204D84" w14:textId="37000AE1" w:rsidR="00AA1689" w:rsidRPr="00165670" w:rsidRDefault="00AA1689">
      <w:pPr>
        <w:pStyle w:val="a3"/>
        <w:spacing w:before="9"/>
        <w:rPr>
          <w:sz w:val="32"/>
        </w:rPr>
      </w:pPr>
      <w:r w:rsidRPr="00165670">
        <w:rPr>
          <w:sz w:val="32"/>
        </w:rPr>
        <w:br w:type="page"/>
      </w:r>
    </w:p>
    <w:p w14:paraId="494AAC66" w14:textId="502C10E3" w:rsidR="00C14433" w:rsidRPr="00165670" w:rsidRDefault="00EA6166">
      <w:pPr>
        <w:pStyle w:val="a5"/>
        <w:numPr>
          <w:ilvl w:val="0"/>
          <w:numId w:val="6"/>
        </w:numPr>
        <w:tabs>
          <w:tab w:val="left" w:pos="1013"/>
        </w:tabs>
      </w:pPr>
      <w:r w:rsidRPr="00165670">
        <w:rPr>
          <w:spacing w:val="-11"/>
        </w:rPr>
        <w:lastRenderedPageBreak/>
        <w:t>引当金の計上基準及び算定方法</w:t>
      </w:r>
    </w:p>
    <w:p w14:paraId="4590C53B" w14:textId="4C22BB6C" w:rsidR="00AA1689" w:rsidRPr="00165670" w:rsidRDefault="00AA1689" w:rsidP="00AA1689">
      <w:pPr>
        <w:pStyle w:val="a5"/>
        <w:numPr>
          <w:ilvl w:val="0"/>
          <w:numId w:val="16"/>
        </w:numPr>
        <w:tabs>
          <w:tab w:val="left" w:pos="1013"/>
        </w:tabs>
      </w:pPr>
      <w:r w:rsidRPr="00165670">
        <w:rPr>
          <w:rFonts w:hint="eastAsia"/>
          <w:spacing w:val="-11"/>
        </w:rPr>
        <w:t>投資損失引当金</w:t>
      </w:r>
    </w:p>
    <w:p w14:paraId="6B7CEFD4" w14:textId="71EF2404" w:rsidR="00AA1689" w:rsidRPr="00165670" w:rsidRDefault="00AA1689" w:rsidP="00AA1689">
      <w:pPr>
        <w:pStyle w:val="a3"/>
        <w:spacing w:before="69" w:line="295" w:lineRule="auto"/>
        <w:ind w:left="1012" w:right="351" w:firstLine="211"/>
        <w:rPr>
          <w:spacing w:val="-12"/>
        </w:rPr>
      </w:pPr>
      <w:r w:rsidRPr="00165670">
        <w:rPr>
          <w:rFonts w:hint="eastAsia"/>
          <w:spacing w:val="-12"/>
        </w:rPr>
        <w:t>市場価格のない投資及び出資金のうち</w:t>
      </w:r>
      <w:r w:rsidR="008213AB">
        <w:rPr>
          <w:rFonts w:hint="eastAsia"/>
          <w:spacing w:val="-12"/>
        </w:rPr>
        <w:t>、</w:t>
      </w:r>
      <w:r w:rsidRPr="00165670">
        <w:rPr>
          <w:rFonts w:hint="eastAsia"/>
          <w:spacing w:val="-12"/>
        </w:rPr>
        <w:t>連結対象団体（会計）に対するものについて、実質価額が著しく低下した場合における実質価額と取得価額との差額を計上しています。</w:t>
      </w:r>
    </w:p>
    <w:p w14:paraId="50C4B107" w14:textId="2D7D0255" w:rsidR="00C14433" w:rsidRPr="00165670" w:rsidRDefault="00EA6166" w:rsidP="00AA1689">
      <w:pPr>
        <w:pStyle w:val="a3"/>
        <w:numPr>
          <w:ilvl w:val="0"/>
          <w:numId w:val="16"/>
        </w:numPr>
        <w:tabs>
          <w:tab w:val="left" w:pos="1223"/>
        </w:tabs>
        <w:spacing w:before="66"/>
      </w:pPr>
      <w:r w:rsidRPr="00165670">
        <w:rPr>
          <w:spacing w:val="-10"/>
        </w:rPr>
        <w:t>徴収不能引当金</w:t>
      </w:r>
    </w:p>
    <w:p w14:paraId="570A0F24" w14:textId="1A684D86" w:rsidR="00C14433" w:rsidRPr="00165670" w:rsidRDefault="00EA6166" w:rsidP="00AA1689">
      <w:pPr>
        <w:pStyle w:val="a3"/>
        <w:spacing w:before="69" w:line="295" w:lineRule="auto"/>
        <w:ind w:left="1012" w:right="351" w:firstLine="211"/>
        <w:rPr>
          <w:spacing w:val="-12"/>
        </w:rPr>
      </w:pPr>
      <w:r w:rsidRPr="00165670">
        <w:rPr>
          <w:spacing w:val="-12"/>
        </w:rPr>
        <w:t>未収金については</w:t>
      </w:r>
      <w:r w:rsidR="008213AB">
        <w:rPr>
          <w:spacing w:val="-12"/>
        </w:rPr>
        <w:t>、</w:t>
      </w:r>
      <w:r w:rsidRPr="00165670">
        <w:rPr>
          <w:spacing w:val="-12"/>
        </w:rPr>
        <w:t>過去５年間の平均不納欠損率により（又は個別に回収可能性を検討し）</w:t>
      </w:r>
      <w:r w:rsidR="008213AB">
        <w:rPr>
          <w:spacing w:val="-12"/>
        </w:rPr>
        <w:t>、</w:t>
      </w:r>
      <w:r w:rsidRPr="00165670">
        <w:rPr>
          <w:spacing w:val="-12"/>
        </w:rPr>
        <w:t>徴収不能見込額を計上しています。</w:t>
      </w:r>
    </w:p>
    <w:p w14:paraId="37F3C1F4" w14:textId="00F818F2" w:rsidR="00C14433" w:rsidRPr="00165670" w:rsidRDefault="00EA6166">
      <w:pPr>
        <w:pStyle w:val="a3"/>
        <w:spacing w:before="69" w:line="295" w:lineRule="auto"/>
        <w:ind w:left="1012" w:right="351" w:firstLine="211"/>
      </w:pPr>
      <w:r w:rsidRPr="00165670">
        <w:rPr>
          <w:spacing w:val="-12"/>
        </w:rPr>
        <w:t>長期延滞債権については</w:t>
      </w:r>
      <w:r w:rsidR="008213AB">
        <w:rPr>
          <w:spacing w:val="-12"/>
        </w:rPr>
        <w:t>、</w:t>
      </w:r>
      <w:r w:rsidRPr="00165670">
        <w:rPr>
          <w:spacing w:val="-12"/>
        </w:rPr>
        <w:t>過去５年間の平均不納欠損率により</w:t>
      </w:r>
      <w:r w:rsidRPr="00165670">
        <w:rPr>
          <w:spacing w:val="-10"/>
        </w:rPr>
        <w:t>（</w:t>
      </w:r>
      <w:r w:rsidRPr="00165670">
        <w:rPr>
          <w:spacing w:val="-11"/>
        </w:rPr>
        <w:t>又は個別に回収可能性を検討し</w:t>
      </w:r>
      <w:r w:rsidRPr="00165670">
        <w:rPr>
          <w:spacing w:val="-116"/>
        </w:rPr>
        <w:t>）</w:t>
      </w:r>
      <w:r w:rsidR="008213AB">
        <w:rPr>
          <w:spacing w:val="-11"/>
        </w:rPr>
        <w:t>、</w:t>
      </w:r>
      <w:r w:rsidRPr="00165670">
        <w:rPr>
          <w:spacing w:val="-11"/>
        </w:rPr>
        <w:t>徴収不能見込額を計上しています。</w:t>
      </w:r>
    </w:p>
    <w:p w14:paraId="1D647A5F" w14:textId="6E0CDF3C" w:rsidR="00C14433" w:rsidRPr="00165670" w:rsidRDefault="00EA6166">
      <w:pPr>
        <w:pStyle w:val="a3"/>
        <w:spacing w:before="5" w:line="297" w:lineRule="auto"/>
        <w:ind w:left="1012" w:right="351" w:firstLine="211"/>
      </w:pPr>
      <w:r w:rsidRPr="00165670">
        <w:rPr>
          <w:spacing w:val="-12"/>
        </w:rPr>
        <w:t>長期貸付金については</w:t>
      </w:r>
      <w:r w:rsidR="008213AB">
        <w:rPr>
          <w:spacing w:val="-12"/>
        </w:rPr>
        <w:t>、</w:t>
      </w:r>
      <w:r w:rsidRPr="00165670">
        <w:rPr>
          <w:spacing w:val="-12"/>
        </w:rPr>
        <w:t>過去５年間の平均不納欠損率により</w:t>
      </w:r>
      <w:r w:rsidRPr="00165670">
        <w:rPr>
          <w:spacing w:val="-10"/>
        </w:rPr>
        <w:t>（</w:t>
      </w:r>
      <w:r w:rsidRPr="00165670">
        <w:rPr>
          <w:spacing w:val="-11"/>
        </w:rPr>
        <w:t>又は個別に回収可能性を検討し</w:t>
      </w:r>
      <w:r w:rsidRPr="00165670">
        <w:rPr>
          <w:spacing w:val="-116"/>
        </w:rPr>
        <w:t>）</w:t>
      </w:r>
      <w:r w:rsidR="008213AB">
        <w:rPr>
          <w:spacing w:val="-11"/>
        </w:rPr>
        <w:t>、</w:t>
      </w:r>
      <w:r w:rsidRPr="00165670">
        <w:rPr>
          <w:spacing w:val="-11"/>
        </w:rPr>
        <w:t>徴収不能見込額を計上しています。</w:t>
      </w:r>
    </w:p>
    <w:p w14:paraId="32B741FD" w14:textId="4FD77529" w:rsidR="00C14433" w:rsidRPr="00165670" w:rsidRDefault="00EA6166" w:rsidP="00AA1689">
      <w:pPr>
        <w:pStyle w:val="a3"/>
        <w:numPr>
          <w:ilvl w:val="0"/>
          <w:numId w:val="16"/>
        </w:numPr>
        <w:tabs>
          <w:tab w:val="left" w:pos="1223"/>
        </w:tabs>
        <w:spacing w:before="2"/>
      </w:pPr>
      <w:r w:rsidRPr="00165670">
        <w:tab/>
      </w:r>
      <w:r w:rsidRPr="00165670">
        <w:rPr>
          <w:spacing w:val="-10"/>
        </w:rPr>
        <w:t>退職手当引当金</w:t>
      </w:r>
    </w:p>
    <w:p w14:paraId="3B6B5895" w14:textId="5B1E3F4A" w:rsidR="00C14433" w:rsidRPr="00165670" w:rsidRDefault="00EA6166">
      <w:pPr>
        <w:pStyle w:val="a3"/>
        <w:spacing w:before="68"/>
        <w:ind w:left="1223"/>
      </w:pPr>
      <w:r w:rsidRPr="00165670">
        <w:t>期末自己都合要支給額を計上しています。</w:t>
      </w:r>
    </w:p>
    <w:p w14:paraId="7C328D79" w14:textId="77777777" w:rsidR="00AA1689" w:rsidRPr="00165670" w:rsidRDefault="00AA1689" w:rsidP="00AA1689">
      <w:pPr>
        <w:pStyle w:val="a3"/>
        <w:numPr>
          <w:ilvl w:val="0"/>
          <w:numId w:val="16"/>
        </w:numPr>
        <w:spacing w:before="68"/>
      </w:pPr>
      <w:r w:rsidRPr="00165670">
        <w:rPr>
          <w:rFonts w:hint="eastAsia"/>
        </w:rPr>
        <w:t>損失補償等引当金</w:t>
      </w:r>
    </w:p>
    <w:p w14:paraId="326EEC13" w14:textId="00F53555" w:rsidR="00AA1689" w:rsidRPr="00165670" w:rsidRDefault="00AA1689" w:rsidP="00AA1689">
      <w:pPr>
        <w:pStyle w:val="a3"/>
        <w:spacing w:before="69" w:line="295" w:lineRule="auto"/>
        <w:ind w:left="1012" w:right="351" w:firstLine="211"/>
        <w:rPr>
          <w:spacing w:val="-12"/>
        </w:rPr>
      </w:pPr>
      <w:r w:rsidRPr="00165670">
        <w:rPr>
          <w:rFonts w:hint="eastAsia"/>
          <w:spacing w:val="-12"/>
        </w:rPr>
        <w:t>履行すべき額が確定していない損失補償債務等のうち、地方公共団体の財政の健全化に関する法律に規定する将来負担比率の算定に含めた将来負担額を計上しています。</w:t>
      </w:r>
    </w:p>
    <w:p w14:paraId="20322585" w14:textId="0FEE9DE5" w:rsidR="00C14433" w:rsidRPr="00165670" w:rsidRDefault="00EA6166" w:rsidP="00AA1689">
      <w:pPr>
        <w:pStyle w:val="a3"/>
        <w:numPr>
          <w:ilvl w:val="0"/>
          <w:numId w:val="16"/>
        </w:numPr>
        <w:tabs>
          <w:tab w:val="left" w:pos="1223"/>
        </w:tabs>
        <w:spacing w:before="69"/>
      </w:pPr>
      <w:r w:rsidRPr="00165670">
        <w:tab/>
      </w:r>
      <w:r w:rsidRPr="00165670">
        <w:rPr>
          <w:spacing w:val="-10"/>
        </w:rPr>
        <w:t>賞与等引当金</w:t>
      </w:r>
    </w:p>
    <w:p w14:paraId="3ED62D8B" w14:textId="7C37B44D" w:rsidR="00C14433" w:rsidRPr="00165670" w:rsidRDefault="00EA6166">
      <w:pPr>
        <w:pStyle w:val="a3"/>
        <w:spacing w:before="66" w:line="297" w:lineRule="auto"/>
        <w:ind w:left="1012" w:right="345" w:firstLine="211"/>
      </w:pPr>
      <w:r w:rsidRPr="00165670">
        <w:rPr>
          <w:spacing w:val="-5"/>
        </w:rPr>
        <w:t>翌年度６月支給予定の期末手当及び勤勉手当並びにそれらに係る法定福利費相当額の</w:t>
      </w:r>
      <w:r w:rsidRPr="00165670">
        <w:rPr>
          <w:spacing w:val="-13"/>
        </w:rPr>
        <w:t>見込額について</w:t>
      </w:r>
      <w:r w:rsidR="008213AB">
        <w:rPr>
          <w:spacing w:val="-13"/>
        </w:rPr>
        <w:t>、</w:t>
      </w:r>
      <w:r w:rsidRPr="00165670">
        <w:rPr>
          <w:spacing w:val="-13"/>
        </w:rPr>
        <w:t>それぞれ本会計年度の期間に対応する部分を計上しています。</w:t>
      </w:r>
    </w:p>
    <w:p w14:paraId="399DF940" w14:textId="77777777" w:rsidR="00C14433" w:rsidRPr="00165670" w:rsidRDefault="00C14433">
      <w:pPr>
        <w:pStyle w:val="a3"/>
        <w:spacing w:before="7"/>
        <w:rPr>
          <w:sz w:val="27"/>
        </w:rPr>
      </w:pPr>
    </w:p>
    <w:p w14:paraId="7C6FD839" w14:textId="77777777" w:rsidR="00C14433" w:rsidRPr="00165670" w:rsidRDefault="00EA6166">
      <w:pPr>
        <w:pStyle w:val="a5"/>
        <w:numPr>
          <w:ilvl w:val="0"/>
          <w:numId w:val="6"/>
        </w:numPr>
        <w:tabs>
          <w:tab w:val="left" w:pos="1013"/>
        </w:tabs>
      </w:pPr>
      <w:r w:rsidRPr="00165670">
        <w:rPr>
          <w:spacing w:val="-10"/>
        </w:rPr>
        <w:t>リース取引の処理方法</w:t>
      </w:r>
    </w:p>
    <w:p w14:paraId="69C709F3" w14:textId="77777777" w:rsidR="00C14433" w:rsidRPr="00165670" w:rsidRDefault="00EA6166">
      <w:pPr>
        <w:pStyle w:val="a3"/>
        <w:tabs>
          <w:tab w:val="left" w:pos="1223"/>
        </w:tabs>
        <w:spacing w:before="68"/>
        <w:ind w:left="801"/>
      </w:pPr>
      <w:r w:rsidRPr="00165670">
        <w:t>①</w:t>
      </w:r>
      <w:r w:rsidRPr="00165670">
        <w:tab/>
      </w:r>
      <w:r w:rsidRPr="00165670">
        <w:rPr>
          <w:spacing w:val="-11"/>
        </w:rPr>
        <w:t>ファイナンス・リース取引</w:t>
      </w:r>
    </w:p>
    <w:p w14:paraId="13D5AA3D" w14:textId="0C89F58B" w:rsidR="00C14433" w:rsidRPr="00165670" w:rsidRDefault="00EA6166">
      <w:pPr>
        <w:pStyle w:val="a3"/>
        <w:spacing w:before="69" w:line="297" w:lineRule="auto"/>
        <w:ind w:left="1012" w:right="345" w:firstLine="211"/>
        <w:jc w:val="both"/>
      </w:pPr>
      <w:r w:rsidRPr="00165670">
        <w:rPr>
          <w:spacing w:val="-5"/>
        </w:rPr>
        <w:t>通常の売買取引に係る方法に準じた会計処理を行っています。ただし</w:t>
      </w:r>
      <w:r w:rsidR="008213AB">
        <w:rPr>
          <w:spacing w:val="-5"/>
        </w:rPr>
        <w:t>、</w:t>
      </w:r>
      <w:r w:rsidRPr="00165670">
        <w:rPr>
          <w:spacing w:val="-5"/>
        </w:rPr>
        <w:t>所有権移転外</w:t>
      </w:r>
      <w:r w:rsidRPr="00165670">
        <w:rPr>
          <w:spacing w:val="-13"/>
        </w:rPr>
        <w:t>ファイナンス・リース取引に係るリース資産については通常の賃貸借取引に係る方法に準じた会計処理を行っています。</w:t>
      </w:r>
    </w:p>
    <w:p w14:paraId="06F09C69" w14:textId="77777777" w:rsidR="00C14433" w:rsidRPr="00165670" w:rsidRDefault="00EA6166">
      <w:pPr>
        <w:pStyle w:val="a3"/>
        <w:tabs>
          <w:tab w:val="left" w:pos="1223"/>
        </w:tabs>
        <w:ind w:left="801"/>
      </w:pPr>
      <w:r w:rsidRPr="00165670">
        <w:t>②</w:t>
      </w:r>
      <w:r w:rsidRPr="00165670">
        <w:tab/>
      </w:r>
      <w:r w:rsidRPr="00165670">
        <w:rPr>
          <w:spacing w:val="-11"/>
        </w:rPr>
        <w:t>オペレーティング・リース取引</w:t>
      </w:r>
    </w:p>
    <w:p w14:paraId="57AD2F1A" w14:textId="77777777" w:rsidR="00C14433" w:rsidRPr="00165670" w:rsidRDefault="00EA6166">
      <w:pPr>
        <w:pStyle w:val="a3"/>
        <w:spacing w:before="69"/>
        <w:ind w:left="1223"/>
      </w:pPr>
      <w:r w:rsidRPr="00165670">
        <w:t>通常の賃貸借取引に係る方法に準じた会計処理を行っています。</w:t>
      </w:r>
    </w:p>
    <w:p w14:paraId="29F4D2CF" w14:textId="77777777" w:rsidR="00C14433" w:rsidRPr="00165670" w:rsidRDefault="00C14433">
      <w:pPr>
        <w:pStyle w:val="a3"/>
        <w:spacing w:before="8"/>
        <w:rPr>
          <w:sz w:val="32"/>
        </w:rPr>
      </w:pPr>
    </w:p>
    <w:p w14:paraId="30482B4A" w14:textId="77777777" w:rsidR="00C14433" w:rsidRPr="00165670" w:rsidRDefault="00EA6166">
      <w:pPr>
        <w:pStyle w:val="a5"/>
        <w:numPr>
          <w:ilvl w:val="0"/>
          <w:numId w:val="6"/>
        </w:numPr>
        <w:tabs>
          <w:tab w:val="left" w:pos="1013"/>
        </w:tabs>
      </w:pPr>
      <w:r w:rsidRPr="00165670">
        <w:rPr>
          <w:spacing w:val="-11"/>
        </w:rPr>
        <w:t>資金収支計算書における資金の範囲</w:t>
      </w:r>
    </w:p>
    <w:p w14:paraId="5BB1726C" w14:textId="70069BFA" w:rsidR="00C14433" w:rsidRPr="00165670" w:rsidRDefault="00EA6166">
      <w:pPr>
        <w:pStyle w:val="a3"/>
        <w:spacing w:before="67" w:line="297" w:lineRule="auto"/>
        <w:ind w:left="801" w:right="351" w:firstLine="211"/>
      </w:pPr>
      <w:r w:rsidRPr="00165670">
        <w:rPr>
          <w:spacing w:val="-10"/>
        </w:rPr>
        <w:t>現金（</w:t>
      </w:r>
      <w:r w:rsidRPr="00165670">
        <w:rPr>
          <w:spacing w:val="-11"/>
        </w:rPr>
        <w:t>手許現金及び要求払預金</w:t>
      </w:r>
      <w:r w:rsidRPr="00165670">
        <w:rPr>
          <w:spacing w:val="-10"/>
        </w:rPr>
        <w:t>）</w:t>
      </w:r>
      <w:r w:rsidRPr="00165670">
        <w:rPr>
          <w:spacing w:val="-11"/>
        </w:rPr>
        <w:t>及び現金同等物</w:t>
      </w:r>
      <w:r w:rsidRPr="00165670">
        <w:rPr>
          <w:spacing w:val="-10"/>
        </w:rPr>
        <w:t>（</w:t>
      </w:r>
      <w:r w:rsidR="00170164" w:rsidRPr="00165670">
        <w:rPr>
          <w:rFonts w:hint="eastAsia"/>
          <w:spacing w:val="-10"/>
        </w:rPr>
        <w:t>当</w:t>
      </w:r>
      <w:r w:rsidRPr="00165670">
        <w:rPr>
          <w:spacing w:val="-11"/>
        </w:rPr>
        <w:t>市財務規則において</w:t>
      </w:r>
      <w:r w:rsidR="008213AB">
        <w:rPr>
          <w:spacing w:val="-11"/>
        </w:rPr>
        <w:t>、</w:t>
      </w:r>
      <w:r w:rsidRPr="00165670">
        <w:rPr>
          <w:spacing w:val="-11"/>
        </w:rPr>
        <w:t>歳計現金等</w:t>
      </w:r>
      <w:r w:rsidRPr="00165670">
        <w:rPr>
          <w:spacing w:val="-17"/>
        </w:rPr>
        <w:t>の保管方法として規定した預金等をいいます。</w:t>
      </w:r>
      <w:r w:rsidRPr="00165670">
        <w:t>）</w:t>
      </w:r>
    </w:p>
    <w:p w14:paraId="417F9072" w14:textId="6C5F793F" w:rsidR="00C14433" w:rsidRPr="00165670" w:rsidRDefault="00EA6166">
      <w:pPr>
        <w:pStyle w:val="a3"/>
        <w:spacing w:before="2" w:line="297" w:lineRule="auto"/>
        <w:ind w:left="801" w:right="351" w:firstLine="211"/>
      </w:pPr>
      <w:r w:rsidRPr="00165670">
        <w:rPr>
          <w:spacing w:val="-13"/>
        </w:rPr>
        <w:t>なお</w:t>
      </w:r>
      <w:r w:rsidR="008213AB">
        <w:rPr>
          <w:spacing w:val="-13"/>
        </w:rPr>
        <w:t>、</w:t>
      </w:r>
      <w:r w:rsidRPr="00165670">
        <w:rPr>
          <w:spacing w:val="-13"/>
        </w:rPr>
        <w:t>現金及び現金同等物には</w:t>
      </w:r>
      <w:r w:rsidR="008213AB">
        <w:rPr>
          <w:spacing w:val="-13"/>
        </w:rPr>
        <w:t>、</w:t>
      </w:r>
      <w:r w:rsidRPr="00165670">
        <w:rPr>
          <w:spacing w:val="-13"/>
        </w:rPr>
        <w:t>出納整理期間における取引により発生する資金の受払いを含んでいます。</w:t>
      </w:r>
    </w:p>
    <w:p w14:paraId="29A339A7" w14:textId="75E7883E" w:rsidR="00C24959" w:rsidRPr="00C24959" w:rsidRDefault="00F976AB">
      <w:pPr>
        <w:pStyle w:val="a3"/>
        <w:spacing w:before="6"/>
        <w:rPr>
          <w:rFonts w:hint="eastAsia"/>
          <w:sz w:val="27"/>
        </w:rPr>
      </w:pPr>
      <w:r w:rsidRPr="00165670">
        <w:rPr>
          <w:sz w:val="27"/>
        </w:rPr>
        <w:br w:type="page"/>
      </w:r>
    </w:p>
    <w:p w14:paraId="70DA12EE" w14:textId="77777777" w:rsidR="00C14433" w:rsidRPr="00165670" w:rsidRDefault="00EA6166">
      <w:pPr>
        <w:pStyle w:val="a5"/>
        <w:numPr>
          <w:ilvl w:val="0"/>
          <w:numId w:val="6"/>
        </w:numPr>
        <w:tabs>
          <w:tab w:val="left" w:pos="1013"/>
        </w:tabs>
      </w:pPr>
      <w:r w:rsidRPr="00165670">
        <w:rPr>
          <w:spacing w:val="-12"/>
        </w:rPr>
        <w:lastRenderedPageBreak/>
        <w:t>その他財務書類作成のための基本となる重要な事項</w:t>
      </w:r>
    </w:p>
    <w:p w14:paraId="79152274" w14:textId="77777777" w:rsidR="00C14433" w:rsidRPr="00165670" w:rsidRDefault="00EA6166">
      <w:pPr>
        <w:pStyle w:val="a3"/>
        <w:tabs>
          <w:tab w:val="left" w:pos="1223"/>
        </w:tabs>
        <w:spacing w:before="66"/>
        <w:ind w:left="801"/>
      </w:pPr>
      <w:r w:rsidRPr="00165670">
        <w:t>①</w:t>
      </w:r>
      <w:r w:rsidRPr="00165670">
        <w:tab/>
      </w:r>
      <w:r w:rsidRPr="00165670">
        <w:rPr>
          <w:spacing w:val="-10"/>
        </w:rPr>
        <w:t>資産計上基準</w:t>
      </w:r>
    </w:p>
    <w:p w14:paraId="3AD7AEDB" w14:textId="1EDB6E0A" w:rsidR="00C14433" w:rsidRPr="00165670" w:rsidRDefault="00EA6166">
      <w:pPr>
        <w:pStyle w:val="a3"/>
        <w:spacing w:before="69" w:line="297" w:lineRule="auto"/>
        <w:ind w:left="1012" w:right="351" w:firstLine="211"/>
        <w:rPr>
          <w:spacing w:val="-13"/>
        </w:rPr>
      </w:pPr>
      <w:r w:rsidRPr="00165670">
        <w:rPr>
          <w:spacing w:val="-13"/>
        </w:rPr>
        <w:t>次の資産については</w:t>
      </w:r>
      <w:r w:rsidR="008213AB">
        <w:rPr>
          <w:spacing w:val="-13"/>
        </w:rPr>
        <w:t>、</w:t>
      </w:r>
      <w:r w:rsidRPr="00165670">
        <w:rPr>
          <w:spacing w:val="-13"/>
        </w:rPr>
        <w:t>取得価額がそれぞれに定める価額以上の場合に資産として計上しています。</w:t>
      </w:r>
    </w:p>
    <w:p w14:paraId="6F730E4C" w14:textId="310A0A8A" w:rsidR="00DE618F" w:rsidRPr="00165670"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工作物･････</w:t>
      </w:r>
      <w:r w:rsidR="00AA1689" w:rsidRPr="00165670">
        <w:rPr>
          <w:rFonts w:cs="Times New Roman" w:hint="eastAsia"/>
          <w:kern w:val="2"/>
          <w:szCs w:val="20"/>
        </w:rPr>
        <w:t>･･･････････････</w:t>
      </w:r>
      <w:r w:rsidRPr="00165670">
        <w:rPr>
          <w:rFonts w:cs="Times New Roman" w:hint="eastAsia"/>
          <w:kern w:val="2"/>
          <w:szCs w:val="20"/>
        </w:rPr>
        <w:t>･･･</w:t>
      </w:r>
      <w:r w:rsidR="00C31AA4" w:rsidRPr="00165670">
        <w:rPr>
          <w:rFonts w:cs="Times New Roman" w:hint="eastAsia"/>
          <w:kern w:val="2"/>
          <w:szCs w:val="20"/>
        </w:rPr>
        <w:t xml:space="preserve"> 50</w:t>
      </w:r>
      <w:r w:rsidRPr="00165670">
        <w:rPr>
          <w:rFonts w:cs="Times New Roman" w:hint="eastAsia"/>
          <w:kern w:val="2"/>
          <w:szCs w:val="20"/>
        </w:rPr>
        <w:t xml:space="preserve"> 万円以上 </w:t>
      </w:r>
    </w:p>
    <w:p w14:paraId="2BF86D00" w14:textId="117B4D5D" w:rsidR="00DE618F" w:rsidRPr="00165670" w:rsidRDefault="00F976AB"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建物</w:t>
      </w:r>
      <w:r w:rsidR="00DE618F" w:rsidRPr="00165670">
        <w:rPr>
          <w:rFonts w:cs="Times New Roman" w:hint="eastAsia"/>
          <w:kern w:val="2"/>
          <w:szCs w:val="20"/>
        </w:rPr>
        <w:t>（建物付属設備）･････</w:t>
      </w:r>
      <w:r w:rsidRPr="00165670">
        <w:rPr>
          <w:rFonts w:cs="Times New Roman" w:hint="eastAsia"/>
          <w:kern w:val="2"/>
          <w:szCs w:val="20"/>
        </w:rPr>
        <w:t>････</w:t>
      </w:r>
      <w:r w:rsidR="00C31AA4" w:rsidRPr="00165670">
        <w:rPr>
          <w:rFonts w:cs="Times New Roman" w:hint="eastAsia"/>
          <w:kern w:val="2"/>
          <w:szCs w:val="20"/>
        </w:rPr>
        <w:t xml:space="preserve">　  1円以上</w:t>
      </w:r>
    </w:p>
    <w:p w14:paraId="747A6859" w14:textId="113F26A0" w:rsidR="00DE618F" w:rsidRPr="00165670"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物品･････････････････････････</w:t>
      </w:r>
      <w:r w:rsidR="00AA1689" w:rsidRPr="00165670">
        <w:rPr>
          <w:rFonts w:cs="Times New Roman" w:hint="eastAsia"/>
          <w:kern w:val="2"/>
          <w:szCs w:val="20"/>
        </w:rPr>
        <w:t xml:space="preserve"> 50</w:t>
      </w:r>
      <w:r w:rsidRPr="00165670">
        <w:rPr>
          <w:rFonts w:cs="Times New Roman" w:hint="eastAsia"/>
          <w:kern w:val="2"/>
          <w:szCs w:val="20"/>
        </w:rPr>
        <w:t xml:space="preserve"> 万円以上 </w:t>
      </w:r>
    </w:p>
    <w:p w14:paraId="170205E3" w14:textId="64FB2173" w:rsidR="00DE618F" w:rsidRPr="00165670"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ソフトウェア･････････････････</w:t>
      </w:r>
      <w:r w:rsidR="00AA1689" w:rsidRPr="00165670">
        <w:rPr>
          <w:rFonts w:cs="Times New Roman" w:hint="eastAsia"/>
          <w:kern w:val="2"/>
          <w:szCs w:val="20"/>
        </w:rPr>
        <w:t xml:space="preserve"> 50</w:t>
      </w:r>
      <w:r w:rsidRPr="00165670">
        <w:rPr>
          <w:rFonts w:cs="Times New Roman" w:hint="eastAsia"/>
          <w:kern w:val="2"/>
          <w:szCs w:val="20"/>
        </w:rPr>
        <w:t xml:space="preserve"> 万円以上 </w:t>
      </w:r>
    </w:p>
    <w:p w14:paraId="43A88A24" w14:textId="7F744AD4" w:rsidR="00DE618F" w:rsidRDefault="00DE618F" w:rsidP="00DB64D2">
      <w:pPr>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 xml:space="preserve">リース資産･･････････････総額 300 万円以上 </w:t>
      </w:r>
    </w:p>
    <w:p w14:paraId="74DC2256" w14:textId="3C1E24B8" w:rsidR="00191BFE" w:rsidRDefault="00191BFE" w:rsidP="00DB64D2">
      <w:pPr>
        <w:autoSpaceDE/>
        <w:autoSpaceDN/>
        <w:spacing w:line="300" w:lineRule="auto"/>
        <w:ind w:leftChars="300" w:left="660" w:firstLineChars="300" w:firstLine="660"/>
        <w:jc w:val="both"/>
        <w:rPr>
          <w:rFonts w:cs="Times New Roman"/>
          <w:kern w:val="2"/>
          <w:szCs w:val="20"/>
        </w:rPr>
      </w:pPr>
    </w:p>
    <w:p w14:paraId="779EC40B" w14:textId="77777777" w:rsidR="00191BFE" w:rsidRPr="00191BFE" w:rsidRDefault="00191BFE" w:rsidP="00191BFE">
      <w:pPr>
        <w:pStyle w:val="a5"/>
        <w:numPr>
          <w:ilvl w:val="0"/>
          <w:numId w:val="6"/>
        </w:numPr>
        <w:tabs>
          <w:tab w:val="left" w:pos="1013"/>
        </w:tabs>
      </w:pPr>
      <w:r w:rsidRPr="00191BFE">
        <w:rPr>
          <w:rFonts w:hint="eastAsia"/>
          <w:spacing w:val="-12"/>
        </w:rPr>
        <w:t>消費税等の会計処理</w:t>
      </w:r>
    </w:p>
    <w:p w14:paraId="3B94480E" w14:textId="746C3E4B" w:rsidR="00191BFE" w:rsidRPr="00191BFE" w:rsidRDefault="00191BFE" w:rsidP="00191BFE">
      <w:pPr>
        <w:pStyle w:val="a3"/>
        <w:spacing w:before="67" w:line="297" w:lineRule="auto"/>
        <w:ind w:left="801" w:right="351" w:firstLineChars="200" w:firstLine="420"/>
        <w:rPr>
          <w:spacing w:val="-10"/>
        </w:rPr>
      </w:pPr>
      <w:r w:rsidRPr="00191BFE">
        <w:rPr>
          <w:rFonts w:hint="eastAsia"/>
          <w:spacing w:val="-10"/>
        </w:rPr>
        <w:t>消費税等の会計処理は、税込方式によっています。</w:t>
      </w:r>
    </w:p>
    <w:p w14:paraId="46CD1E80" w14:textId="429D2245" w:rsidR="00191BFE" w:rsidRPr="00191BFE" w:rsidRDefault="00191BFE" w:rsidP="00191BFE">
      <w:pPr>
        <w:pStyle w:val="a3"/>
        <w:spacing w:before="67" w:line="297" w:lineRule="auto"/>
        <w:ind w:left="801" w:right="351" w:firstLine="211"/>
        <w:rPr>
          <w:spacing w:val="-10"/>
        </w:rPr>
      </w:pPr>
      <w:r w:rsidRPr="00191BFE">
        <w:rPr>
          <w:rFonts w:hint="eastAsia"/>
          <w:spacing w:val="-10"/>
        </w:rPr>
        <w:t>ただし、一部の連結対象団体（会計）については、税抜方式によっています。</w:t>
      </w:r>
    </w:p>
    <w:p w14:paraId="79462DF0" w14:textId="77777777" w:rsidR="00F976AB" w:rsidRPr="00165670" w:rsidRDefault="00F976AB" w:rsidP="00191BFE">
      <w:pPr>
        <w:autoSpaceDE/>
        <w:autoSpaceDN/>
        <w:spacing w:line="300" w:lineRule="auto"/>
        <w:jc w:val="both"/>
        <w:rPr>
          <w:rFonts w:cs="Times New Roman"/>
          <w:kern w:val="2"/>
          <w:szCs w:val="20"/>
        </w:rPr>
      </w:pPr>
    </w:p>
    <w:p w14:paraId="036CD186" w14:textId="21F9A4DD" w:rsidR="00C14433" w:rsidRPr="005F048F" w:rsidRDefault="00EA6166" w:rsidP="005F048F">
      <w:pPr>
        <w:pStyle w:val="2"/>
        <w:numPr>
          <w:ilvl w:val="0"/>
          <w:numId w:val="17"/>
        </w:numPr>
        <w:rPr>
          <w:b/>
          <w:bCs/>
        </w:rPr>
      </w:pPr>
      <w:bookmarkStart w:id="2" w:name="_Toc49948020"/>
      <w:r w:rsidRPr="005F048F">
        <w:rPr>
          <w:b/>
          <w:bCs/>
        </w:rPr>
        <w:t>重要な会計方針の変更等</w:t>
      </w:r>
      <w:bookmarkEnd w:id="2"/>
    </w:p>
    <w:p w14:paraId="00AEAEDE" w14:textId="77777777" w:rsidR="00C14433" w:rsidRPr="00165670" w:rsidRDefault="00EA6166">
      <w:pPr>
        <w:pStyle w:val="a3"/>
        <w:spacing w:before="68"/>
        <w:ind w:left="801"/>
      </w:pPr>
      <w:r w:rsidRPr="00165670">
        <w:t>該当する事象はありません。</w:t>
      </w:r>
    </w:p>
    <w:p w14:paraId="48771C11" w14:textId="77777777" w:rsidR="00C14433" w:rsidRPr="00165670" w:rsidRDefault="00C14433">
      <w:pPr>
        <w:pStyle w:val="a3"/>
        <w:spacing w:before="9"/>
        <w:rPr>
          <w:sz w:val="32"/>
        </w:rPr>
      </w:pPr>
    </w:p>
    <w:p w14:paraId="1C7C9278" w14:textId="217CFDE6" w:rsidR="00C14433" w:rsidRPr="005F048F" w:rsidRDefault="00EA6166" w:rsidP="005F048F">
      <w:pPr>
        <w:pStyle w:val="2"/>
        <w:numPr>
          <w:ilvl w:val="0"/>
          <w:numId w:val="17"/>
        </w:numPr>
        <w:rPr>
          <w:b/>
          <w:bCs/>
        </w:rPr>
      </w:pPr>
      <w:bookmarkStart w:id="3" w:name="_Toc49948021"/>
      <w:r w:rsidRPr="005F048F">
        <w:rPr>
          <w:b/>
          <w:bCs/>
        </w:rPr>
        <w:t>重要な後発事象</w:t>
      </w:r>
      <w:bookmarkEnd w:id="3"/>
    </w:p>
    <w:p w14:paraId="033D7751" w14:textId="6C6D2031" w:rsidR="00F976AB" w:rsidRPr="00165670" w:rsidRDefault="00EA6166" w:rsidP="00F976AB">
      <w:pPr>
        <w:pStyle w:val="a3"/>
        <w:spacing w:before="66"/>
        <w:ind w:left="801"/>
      </w:pPr>
      <w:r w:rsidRPr="00165670">
        <w:t>該当する事象はありません。</w:t>
      </w:r>
      <w:bookmarkStart w:id="4" w:name="_Toc49948022"/>
    </w:p>
    <w:p w14:paraId="3178F8C1" w14:textId="77777777" w:rsidR="00F976AB" w:rsidRPr="00165670" w:rsidRDefault="00F976AB" w:rsidP="00F976AB">
      <w:pPr>
        <w:pStyle w:val="a3"/>
        <w:spacing w:before="66"/>
        <w:ind w:left="801"/>
      </w:pPr>
    </w:p>
    <w:bookmarkEnd w:id="4"/>
    <w:p w14:paraId="405A038E" w14:textId="52BA5A58" w:rsidR="00F976AB" w:rsidRPr="005F048F" w:rsidRDefault="00F976AB" w:rsidP="005F048F">
      <w:pPr>
        <w:pStyle w:val="2"/>
        <w:numPr>
          <w:ilvl w:val="0"/>
          <w:numId w:val="17"/>
        </w:numPr>
        <w:rPr>
          <w:b/>
          <w:bCs/>
        </w:rPr>
      </w:pPr>
      <w:r w:rsidRPr="005F048F">
        <w:rPr>
          <w:b/>
          <w:bCs/>
        </w:rPr>
        <w:t>偶発債務</w:t>
      </w:r>
    </w:p>
    <w:p w14:paraId="63BAE118" w14:textId="0A76FDBB" w:rsidR="00424F5A" w:rsidRPr="00165670" w:rsidRDefault="00424F5A">
      <w:pPr>
        <w:pStyle w:val="a3"/>
        <w:spacing w:before="6"/>
      </w:pPr>
      <w:r w:rsidRPr="00165670">
        <w:rPr>
          <w:rFonts w:hint="eastAsia"/>
          <w:sz w:val="32"/>
        </w:rPr>
        <w:t xml:space="preserve">　　</w:t>
      </w:r>
      <w:r w:rsidRPr="00165670">
        <w:rPr>
          <w:rFonts w:hint="eastAsia"/>
        </w:rPr>
        <w:t xml:space="preserve"> 該当する事象はありません。</w:t>
      </w:r>
    </w:p>
    <w:p w14:paraId="70254251" w14:textId="77777777" w:rsidR="00424F5A" w:rsidRPr="00165670" w:rsidRDefault="00424F5A">
      <w:pPr>
        <w:pStyle w:val="a3"/>
        <w:spacing w:before="6"/>
        <w:rPr>
          <w:sz w:val="32"/>
        </w:rPr>
      </w:pPr>
    </w:p>
    <w:p w14:paraId="69128B62" w14:textId="7FB12641" w:rsidR="00C14433" w:rsidRPr="005F048F" w:rsidRDefault="00EA6166" w:rsidP="005F048F">
      <w:pPr>
        <w:pStyle w:val="2"/>
        <w:numPr>
          <w:ilvl w:val="0"/>
          <w:numId w:val="17"/>
        </w:numPr>
        <w:rPr>
          <w:b/>
          <w:bCs/>
        </w:rPr>
      </w:pPr>
      <w:bookmarkStart w:id="5" w:name="_Toc49948023"/>
      <w:r w:rsidRPr="005F048F">
        <w:rPr>
          <w:b/>
          <w:bCs/>
        </w:rPr>
        <w:t>追加情報</w:t>
      </w:r>
      <w:bookmarkEnd w:id="5"/>
    </w:p>
    <w:p w14:paraId="077A2418" w14:textId="447EA7FF" w:rsidR="00C14433" w:rsidRPr="00820193" w:rsidRDefault="00EA6166">
      <w:pPr>
        <w:pStyle w:val="a5"/>
        <w:numPr>
          <w:ilvl w:val="0"/>
          <w:numId w:val="4"/>
        </w:numPr>
        <w:tabs>
          <w:tab w:val="left" w:pos="1013"/>
        </w:tabs>
        <w:spacing w:before="69"/>
      </w:pPr>
      <w:r w:rsidRPr="00165670">
        <w:rPr>
          <w:spacing w:val="-12"/>
        </w:rPr>
        <w:t>財務書類の内容を理解するために必要と認められる事項</w:t>
      </w:r>
    </w:p>
    <w:p w14:paraId="25678B8B" w14:textId="64A11F86" w:rsidR="00820193" w:rsidRPr="00594EC5" w:rsidRDefault="00EA6166" w:rsidP="00820193">
      <w:pPr>
        <w:pStyle w:val="a3"/>
        <w:tabs>
          <w:tab w:val="left" w:pos="1223"/>
        </w:tabs>
        <w:spacing w:before="68"/>
        <w:ind w:left="801"/>
      </w:pPr>
      <w:r w:rsidRPr="00165670">
        <w:t>①</w:t>
      </w:r>
      <w:r w:rsidRPr="00165670">
        <w:tab/>
      </w:r>
      <w:r w:rsidR="00BC484F">
        <w:rPr>
          <w:rFonts w:hint="eastAsia"/>
          <w:spacing w:val="-12"/>
        </w:rPr>
        <w:t>全体会計</w:t>
      </w:r>
      <w:r w:rsidRPr="00165670">
        <w:rPr>
          <w:spacing w:val="-12"/>
        </w:rPr>
        <w:t>財務書類の対象範囲は次のとおりです。</w:t>
      </w:r>
    </w:p>
    <w:tbl>
      <w:tblPr>
        <w:tblStyle w:val="ae"/>
        <w:tblW w:w="0" w:type="auto"/>
        <w:jc w:val="center"/>
        <w:tblLook w:val="04A0" w:firstRow="1" w:lastRow="0" w:firstColumn="1" w:lastColumn="0" w:noHBand="0" w:noVBand="1"/>
      </w:tblPr>
      <w:tblGrid>
        <w:gridCol w:w="4106"/>
        <w:gridCol w:w="4135"/>
      </w:tblGrid>
      <w:tr w:rsidR="00820193" w:rsidRPr="00594EC5" w14:paraId="04570542" w14:textId="77777777" w:rsidTr="00AD5EA7">
        <w:trPr>
          <w:trHeight w:val="294"/>
          <w:jc w:val="center"/>
        </w:trPr>
        <w:tc>
          <w:tcPr>
            <w:tcW w:w="4106" w:type="dxa"/>
            <w:shd w:val="clear" w:color="auto" w:fill="D9D9D9" w:themeFill="background1" w:themeFillShade="D9"/>
          </w:tcPr>
          <w:p w14:paraId="10610B2C" w14:textId="77777777" w:rsidR="00820193" w:rsidRPr="00594EC5" w:rsidRDefault="00820193" w:rsidP="00912794">
            <w:pPr>
              <w:jc w:val="center"/>
            </w:pPr>
            <w:r w:rsidRPr="00594EC5">
              <w:rPr>
                <w:rFonts w:hint="eastAsia"/>
              </w:rPr>
              <w:t>団体（会計）名</w:t>
            </w:r>
          </w:p>
        </w:tc>
        <w:tc>
          <w:tcPr>
            <w:tcW w:w="4135" w:type="dxa"/>
            <w:shd w:val="clear" w:color="auto" w:fill="D9D9D9" w:themeFill="background1" w:themeFillShade="D9"/>
          </w:tcPr>
          <w:p w14:paraId="75F648E2" w14:textId="77777777" w:rsidR="00820193" w:rsidRPr="00594EC5" w:rsidRDefault="00820193" w:rsidP="00912794">
            <w:pPr>
              <w:jc w:val="center"/>
            </w:pPr>
            <w:r w:rsidRPr="00594EC5">
              <w:rPr>
                <w:rFonts w:hint="eastAsia"/>
              </w:rPr>
              <w:t>区分</w:t>
            </w:r>
          </w:p>
        </w:tc>
      </w:tr>
      <w:tr w:rsidR="00820193" w:rsidRPr="00594EC5" w14:paraId="0331522E" w14:textId="77777777" w:rsidTr="00820193">
        <w:trPr>
          <w:trHeight w:val="281"/>
          <w:jc w:val="center"/>
        </w:trPr>
        <w:tc>
          <w:tcPr>
            <w:tcW w:w="4106" w:type="dxa"/>
          </w:tcPr>
          <w:p w14:paraId="197171E5" w14:textId="41BADE4B" w:rsidR="00820193" w:rsidRPr="00594EC5" w:rsidRDefault="00820193" w:rsidP="00820193">
            <w:pPr>
              <w:jc w:val="center"/>
            </w:pPr>
            <w:r w:rsidRPr="00594EC5">
              <w:rPr>
                <w:rFonts w:ascii="Verdana" w:hAnsi="Verdana"/>
                <w:szCs w:val="21"/>
              </w:rPr>
              <w:t>国民健康保険特別会計</w:t>
            </w:r>
          </w:p>
        </w:tc>
        <w:tc>
          <w:tcPr>
            <w:tcW w:w="4135" w:type="dxa"/>
            <w:vAlign w:val="center"/>
          </w:tcPr>
          <w:p w14:paraId="302B2B85" w14:textId="77777777" w:rsidR="00820193" w:rsidRPr="00594EC5" w:rsidRDefault="00820193" w:rsidP="00820193">
            <w:pPr>
              <w:jc w:val="center"/>
            </w:pPr>
            <w:r w:rsidRPr="00594EC5">
              <w:rPr>
                <w:rFonts w:hint="eastAsia"/>
              </w:rPr>
              <w:t>特別会計</w:t>
            </w:r>
          </w:p>
        </w:tc>
      </w:tr>
      <w:tr w:rsidR="00820193" w:rsidRPr="00594EC5" w14:paraId="493BDD9C" w14:textId="77777777" w:rsidTr="00820193">
        <w:trPr>
          <w:trHeight w:val="294"/>
          <w:jc w:val="center"/>
        </w:trPr>
        <w:tc>
          <w:tcPr>
            <w:tcW w:w="4106" w:type="dxa"/>
          </w:tcPr>
          <w:p w14:paraId="162A5F6B" w14:textId="77777777" w:rsidR="00820193" w:rsidRPr="00594EC5" w:rsidRDefault="00820193" w:rsidP="00820193">
            <w:pPr>
              <w:jc w:val="center"/>
              <w:rPr>
                <w:rFonts w:ascii="Verdana" w:hAnsi="Verdana"/>
                <w:szCs w:val="21"/>
              </w:rPr>
            </w:pPr>
            <w:r w:rsidRPr="00594EC5">
              <w:rPr>
                <w:rFonts w:ascii="Verdana" w:hAnsi="Verdana"/>
                <w:szCs w:val="21"/>
              </w:rPr>
              <w:t>介護保険特別会計</w:t>
            </w:r>
          </w:p>
        </w:tc>
        <w:tc>
          <w:tcPr>
            <w:tcW w:w="4135" w:type="dxa"/>
            <w:vAlign w:val="center"/>
          </w:tcPr>
          <w:p w14:paraId="729B41E5" w14:textId="77777777" w:rsidR="00820193" w:rsidRPr="00594EC5" w:rsidRDefault="00820193" w:rsidP="00820193">
            <w:pPr>
              <w:jc w:val="center"/>
            </w:pPr>
            <w:r w:rsidRPr="00594EC5">
              <w:rPr>
                <w:rFonts w:hint="eastAsia"/>
              </w:rPr>
              <w:t>特別会計</w:t>
            </w:r>
          </w:p>
        </w:tc>
      </w:tr>
      <w:tr w:rsidR="00820193" w:rsidRPr="00594EC5" w14:paraId="5B57080B" w14:textId="77777777" w:rsidTr="00820193">
        <w:trPr>
          <w:trHeight w:val="294"/>
          <w:jc w:val="center"/>
        </w:trPr>
        <w:tc>
          <w:tcPr>
            <w:tcW w:w="4106" w:type="dxa"/>
          </w:tcPr>
          <w:p w14:paraId="18B18769" w14:textId="77777777" w:rsidR="00820193" w:rsidRPr="00594EC5" w:rsidRDefault="00820193" w:rsidP="00820193">
            <w:pPr>
              <w:jc w:val="center"/>
              <w:rPr>
                <w:rFonts w:ascii="Verdana" w:hAnsi="Verdana"/>
                <w:szCs w:val="21"/>
              </w:rPr>
            </w:pPr>
            <w:r w:rsidRPr="00594EC5">
              <w:rPr>
                <w:rFonts w:ascii="Verdana" w:hAnsi="Verdana"/>
                <w:szCs w:val="21"/>
              </w:rPr>
              <w:t>後期高齢者医療特別会計</w:t>
            </w:r>
          </w:p>
        </w:tc>
        <w:tc>
          <w:tcPr>
            <w:tcW w:w="4135" w:type="dxa"/>
            <w:vAlign w:val="center"/>
          </w:tcPr>
          <w:p w14:paraId="6DA48389" w14:textId="77777777" w:rsidR="00820193" w:rsidRPr="00594EC5" w:rsidRDefault="00820193" w:rsidP="00820193">
            <w:pPr>
              <w:jc w:val="center"/>
            </w:pPr>
            <w:r w:rsidRPr="00594EC5">
              <w:rPr>
                <w:rFonts w:hint="eastAsia"/>
              </w:rPr>
              <w:t>特別会計</w:t>
            </w:r>
          </w:p>
        </w:tc>
      </w:tr>
      <w:tr w:rsidR="00820193" w:rsidRPr="00594EC5" w14:paraId="5F5CEA4E" w14:textId="77777777" w:rsidTr="00820193">
        <w:trPr>
          <w:trHeight w:val="281"/>
          <w:jc w:val="center"/>
        </w:trPr>
        <w:tc>
          <w:tcPr>
            <w:tcW w:w="4106" w:type="dxa"/>
          </w:tcPr>
          <w:p w14:paraId="34DC6FC7" w14:textId="77777777" w:rsidR="00820193" w:rsidRPr="00594EC5" w:rsidRDefault="00820193" w:rsidP="00820193">
            <w:pPr>
              <w:jc w:val="center"/>
              <w:rPr>
                <w:rFonts w:ascii="Verdana" w:hAnsi="Verdana"/>
                <w:szCs w:val="21"/>
              </w:rPr>
            </w:pPr>
            <w:r w:rsidRPr="00594EC5">
              <w:rPr>
                <w:rFonts w:ascii="Verdana" w:hAnsi="Verdana"/>
                <w:szCs w:val="21"/>
              </w:rPr>
              <w:t>水道事業会計</w:t>
            </w:r>
          </w:p>
        </w:tc>
        <w:tc>
          <w:tcPr>
            <w:tcW w:w="4135" w:type="dxa"/>
            <w:vAlign w:val="center"/>
          </w:tcPr>
          <w:p w14:paraId="07B900B6" w14:textId="77777777" w:rsidR="00820193" w:rsidRPr="00594EC5" w:rsidRDefault="00820193" w:rsidP="00820193">
            <w:pPr>
              <w:jc w:val="center"/>
            </w:pPr>
            <w:r w:rsidRPr="00594EC5">
              <w:rPr>
                <w:rFonts w:hint="eastAsia"/>
              </w:rPr>
              <w:t>地方公営企業会計</w:t>
            </w:r>
          </w:p>
        </w:tc>
      </w:tr>
      <w:tr w:rsidR="00820193" w:rsidRPr="00594EC5" w14:paraId="5A722571" w14:textId="77777777" w:rsidTr="00820193">
        <w:trPr>
          <w:trHeight w:val="281"/>
          <w:jc w:val="center"/>
        </w:trPr>
        <w:tc>
          <w:tcPr>
            <w:tcW w:w="4106" w:type="dxa"/>
          </w:tcPr>
          <w:p w14:paraId="5B698CD8" w14:textId="2FA9B1B4" w:rsidR="00820193" w:rsidRPr="00594EC5" w:rsidRDefault="00820193" w:rsidP="00820193">
            <w:pPr>
              <w:jc w:val="center"/>
              <w:rPr>
                <w:rFonts w:ascii="Verdana" w:hAnsi="Verdana"/>
                <w:szCs w:val="21"/>
              </w:rPr>
            </w:pPr>
            <w:r>
              <w:rPr>
                <w:rFonts w:ascii="Verdana" w:hAnsi="Verdana" w:hint="eastAsia"/>
                <w:szCs w:val="21"/>
              </w:rPr>
              <w:t>下水道事業会計</w:t>
            </w:r>
          </w:p>
        </w:tc>
        <w:tc>
          <w:tcPr>
            <w:tcW w:w="4135" w:type="dxa"/>
            <w:vAlign w:val="center"/>
          </w:tcPr>
          <w:p w14:paraId="7B4D2ADC" w14:textId="2449CECC" w:rsidR="00820193" w:rsidRPr="00594EC5" w:rsidRDefault="00820193" w:rsidP="00820193">
            <w:pPr>
              <w:jc w:val="center"/>
            </w:pPr>
            <w:r w:rsidRPr="00594EC5">
              <w:rPr>
                <w:rFonts w:hint="eastAsia"/>
              </w:rPr>
              <w:t>地方公営企業会計</w:t>
            </w:r>
          </w:p>
        </w:tc>
      </w:tr>
    </w:tbl>
    <w:p w14:paraId="040BD36E" w14:textId="537DEEE6" w:rsidR="005F4B50" w:rsidRPr="00165670" w:rsidRDefault="00EA6166" w:rsidP="005F4B50">
      <w:pPr>
        <w:pStyle w:val="a3"/>
        <w:tabs>
          <w:tab w:val="left" w:pos="1223"/>
        </w:tabs>
        <w:spacing w:before="68"/>
        <w:ind w:left="801"/>
      </w:pPr>
      <w:r w:rsidRPr="00165670">
        <w:t xml:space="preserve">② </w:t>
      </w:r>
      <w:r w:rsidR="00F976AB" w:rsidRPr="00165670">
        <w:rPr>
          <w:rFonts w:hint="eastAsia"/>
        </w:rPr>
        <w:t>一般会計等と普通会計の対象範囲等の差異</w:t>
      </w:r>
    </w:p>
    <w:p w14:paraId="544A48C7" w14:textId="27BD1C75" w:rsidR="00C14433" w:rsidRPr="00165670" w:rsidRDefault="005F4B50" w:rsidP="005F4B50">
      <w:pPr>
        <w:pStyle w:val="a3"/>
        <w:tabs>
          <w:tab w:val="left" w:pos="1223"/>
        </w:tabs>
        <w:spacing w:before="68"/>
        <w:ind w:left="801"/>
      </w:pPr>
      <w:r w:rsidRPr="00165670">
        <w:rPr>
          <w:rFonts w:hint="eastAsia"/>
        </w:rPr>
        <w:t xml:space="preserve"> </w:t>
      </w:r>
      <w:r w:rsidRPr="00165670">
        <w:t xml:space="preserve">   </w:t>
      </w:r>
      <w:r w:rsidRPr="00165670">
        <w:rPr>
          <w:rFonts w:hint="eastAsia"/>
        </w:rPr>
        <w:t>特にありません。</w:t>
      </w:r>
    </w:p>
    <w:p w14:paraId="58429FBE" w14:textId="23CAF06D" w:rsidR="00820193" w:rsidRDefault="00EA6166" w:rsidP="00424F5A">
      <w:pPr>
        <w:pStyle w:val="a3"/>
        <w:spacing w:before="1" w:line="297" w:lineRule="auto"/>
        <w:ind w:left="1012" w:right="348" w:hanging="212"/>
        <w:jc w:val="both"/>
        <w:rPr>
          <w:spacing w:val="-7"/>
        </w:rPr>
      </w:pPr>
      <w:r w:rsidRPr="00165670">
        <w:rPr>
          <w:spacing w:val="-7"/>
        </w:rPr>
        <w:t xml:space="preserve">③ </w:t>
      </w:r>
      <w:r w:rsidR="00820193">
        <w:rPr>
          <w:rFonts w:hint="eastAsia"/>
          <w:spacing w:val="-7"/>
        </w:rPr>
        <w:t>出納整理期間</w:t>
      </w:r>
    </w:p>
    <w:p w14:paraId="66079CB4" w14:textId="596FF024" w:rsidR="005F4B50" w:rsidRDefault="00EA6166" w:rsidP="00820193">
      <w:pPr>
        <w:pStyle w:val="a3"/>
        <w:spacing w:before="1" w:line="297" w:lineRule="auto"/>
        <w:ind w:left="1012" w:right="348" w:firstLineChars="100" w:firstLine="213"/>
        <w:jc w:val="both"/>
        <w:rPr>
          <w:spacing w:val="-8"/>
        </w:rPr>
      </w:pPr>
      <w:r w:rsidRPr="00165670">
        <w:rPr>
          <w:spacing w:val="-7"/>
        </w:rPr>
        <w:t xml:space="preserve">地方自治法第 </w:t>
      </w:r>
      <w:r w:rsidRPr="00165670">
        <w:rPr>
          <w:spacing w:val="-4"/>
        </w:rPr>
        <w:t>235</w:t>
      </w:r>
      <w:r w:rsidRPr="00165670">
        <w:rPr>
          <w:spacing w:val="-8"/>
        </w:rPr>
        <w:t xml:space="preserve"> 条の５に基づき出納整理期間が設けられている会計においては</w:t>
      </w:r>
      <w:r w:rsidR="008213AB">
        <w:rPr>
          <w:spacing w:val="-8"/>
        </w:rPr>
        <w:t>、</w:t>
      </w:r>
      <w:r w:rsidRPr="00165670">
        <w:rPr>
          <w:spacing w:val="-8"/>
        </w:rPr>
        <w:t>出</w:t>
      </w:r>
      <w:r w:rsidRPr="00165670">
        <w:rPr>
          <w:spacing w:val="-5"/>
        </w:rPr>
        <w:t>納整理期間における現金の受払い等を終了した後の計数をもって会計年度末の計数とし</w:t>
      </w:r>
      <w:r w:rsidRPr="00165670">
        <w:rPr>
          <w:spacing w:val="-8"/>
        </w:rPr>
        <w:t>ています。</w:t>
      </w:r>
    </w:p>
    <w:p w14:paraId="5E2FA0DC" w14:textId="1EB29805" w:rsidR="00820193" w:rsidRDefault="00EA6166">
      <w:pPr>
        <w:pStyle w:val="a3"/>
        <w:tabs>
          <w:tab w:val="left" w:pos="1228"/>
        </w:tabs>
        <w:spacing w:before="3"/>
        <w:ind w:left="801"/>
      </w:pPr>
      <w:r w:rsidRPr="00165670">
        <w:t>④</w:t>
      </w:r>
      <w:r w:rsidRPr="00165670">
        <w:tab/>
      </w:r>
      <w:r w:rsidR="00820193">
        <w:rPr>
          <w:rFonts w:hint="eastAsia"/>
        </w:rPr>
        <w:t>表示単位未満の取扱い</w:t>
      </w:r>
    </w:p>
    <w:p w14:paraId="0D4A05E1" w14:textId="15CCBFE1" w:rsidR="00C14433" w:rsidRDefault="00820193" w:rsidP="00820193">
      <w:pPr>
        <w:pStyle w:val="a3"/>
        <w:tabs>
          <w:tab w:val="left" w:pos="1228"/>
        </w:tabs>
        <w:spacing w:before="3"/>
        <w:ind w:left="801" w:firstLineChars="200" w:firstLine="420"/>
        <w:rPr>
          <w:spacing w:val="-10"/>
        </w:rPr>
      </w:pPr>
      <w:r>
        <w:rPr>
          <w:rFonts w:hint="eastAsia"/>
          <w:spacing w:val="-10"/>
        </w:rPr>
        <w:t>千円</w:t>
      </w:r>
      <w:r w:rsidR="00EA6166" w:rsidRPr="00165670">
        <w:rPr>
          <w:spacing w:val="-10"/>
        </w:rPr>
        <w:t>未満を四捨五入して表示しているため</w:t>
      </w:r>
      <w:r w:rsidR="008213AB">
        <w:rPr>
          <w:spacing w:val="-10"/>
        </w:rPr>
        <w:t>、</w:t>
      </w:r>
      <w:r w:rsidR="00EA6166" w:rsidRPr="00165670">
        <w:rPr>
          <w:spacing w:val="-10"/>
        </w:rPr>
        <w:t>合計金額が一致しない場合があります。</w:t>
      </w:r>
    </w:p>
    <w:p w14:paraId="72A24296" w14:textId="77777777" w:rsidR="00DE2B80" w:rsidRPr="00165670" w:rsidRDefault="00DE2B80" w:rsidP="00820193">
      <w:pPr>
        <w:pStyle w:val="a3"/>
        <w:tabs>
          <w:tab w:val="left" w:pos="1228"/>
        </w:tabs>
        <w:spacing w:before="3"/>
        <w:ind w:left="801" w:firstLineChars="200" w:firstLine="440"/>
        <w:rPr>
          <w:rFonts w:hint="eastAsia"/>
        </w:rPr>
      </w:pPr>
    </w:p>
    <w:sectPr w:rsidR="00DE2B80" w:rsidRPr="00165670" w:rsidSect="00B30E03">
      <w:footerReference w:type="default" r:id="rId8"/>
      <w:pgSz w:w="11910" w:h="16840"/>
      <w:pgMar w:top="1380" w:right="1060" w:bottom="660" w:left="1040" w:header="0"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EE74" w14:textId="77777777" w:rsidR="00183E76" w:rsidRDefault="00183E76">
      <w:r>
        <w:separator/>
      </w:r>
    </w:p>
  </w:endnote>
  <w:endnote w:type="continuationSeparator" w:id="0">
    <w:p w14:paraId="1B7D44B5" w14:textId="77777777" w:rsidR="00183E76" w:rsidRDefault="0018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FE07" w14:textId="77777777" w:rsidR="00B77252" w:rsidRDefault="00B7725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DD06" w14:textId="77777777" w:rsidR="00183E76" w:rsidRDefault="00183E76">
      <w:r>
        <w:separator/>
      </w:r>
    </w:p>
  </w:footnote>
  <w:footnote w:type="continuationSeparator" w:id="0">
    <w:p w14:paraId="6D7F3D58" w14:textId="77777777" w:rsidR="00183E76" w:rsidRDefault="00183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E42"/>
    <w:multiLevelType w:val="hybridMultilevel"/>
    <w:tmpl w:val="4CF4A796"/>
    <w:lvl w:ilvl="0" w:tplc="7C1CC40A">
      <w:start w:val="1"/>
      <w:numFmt w:val="aiueoFullWidth"/>
      <w:lvlText w:val="%1"/>
      <w:lvlJc w:val="left"/>
      <w:pPr>
        <w:ind w:left="1569" w:hanging="420"/>
      </w:pPr>
      <w:rPr>
        <w:rFonts w:hint="eastAsia"/>
      </w:rPr>
    </w:lvl>
    <w:lvl w:ilvl="1" w:tplc="04090017" w:tentative="1">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abstractNum w:abstractNumId="1" w15:restartNumberingAfterBreak="0">
    <w:nsid w:val="10BF2240"/>
    <w:multiLevelType w:val="hybridMultilevel"/>
    <w:tmpl w:val="4CF4A796"/>
    <w:lvl w:ilvl="0" w:tplc="7C1CC40A">
      <w:start w:val="1"/>
      <w:numFmt w:val="aiueoFullWidth"/>
      <w:lvlText w:val="%1"/>
      <w:lvlJc w:val="left"/>
      <w:pPr>
        <w:ind w:left="1569" w:hanging="420"/>
      </w:pPr>
      <w:rPr>
        <w:rFonts w:hint="eastAsia"/>
      </w:rPr>
    </w:lvl>
    <w:lvl w:ilvl="1" w:tplc="04090017" w:tentative="1">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abstractNum w:abstractNumId="2" w15:restartNumberingAfterBreak="0">
    <w:nsid w:val="1CF93F24"/>
    <w:multiLevelType w:val="hybridMultilevel"/>
    <w:tmpl w:val="2F5ADD3C"/>
    <w:lvl w:ilvl="0" w:tplc="1CDEE9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D33B3"/>
    <w:multiLevelType w:val="hybridMultilevel"/>
    <w:tmpl w:val="F036D1E0"/>
    <w:lvl w:ilvl="0" w:tplc="915627D8">
      <w:numFmt w:val="bullet"/>
      <w:lvlText w:val="・"/>
      <w:lvlJc w:val="left"/>
      <w:pPr>
        <w:ind w:left="1591" w:hanging="360"/>
      </w:pPr>
      <w:rPr>
        <w:rFonts w:ascii="ＭＳ 明朝" w:eastAsia="ＭＳ 明朝" w:hAnsi="ＭＳ 明朝" w:cs="ＭＳ 明朝" w:hint="eastAsia"/>
      </w:rPr>
    </w:lvl>
    <w:lvl w:ilvl="1" w:tplc="0409000B" w:tentative="1">
      <w:start w:val="1"/>
      <w:numFmt w:val="bullet"/>
      <w:lvlText w:val=""/>
      <w:lvlJc w:val="left"/>
      <w:pPr>
        <w:ind w:left="2071" w:hanging="420"/>
      </w:pPr>
      <w:rPr>
        <w:rFonts w:ascii="Wingdings" w:hAnsi="Wingdings" w:hint="default"/>
      </w:rPr>
    </w:lvl>
    <w:lvl w:ilvl="2" w:tplc="0409000D" w:tentative="1">
      <w:start w:val="1"/>
      <w:numFmt w:val="bullet"/>
      <w:lvlText w:val=""/>
      <w:lvlJc w:val="left"/>
      <w:pPr>
        <w:ind w:left="2491" w:hanging="420"/>
      </w:pPr>
      <w:rPr>
        <w:rFonts w:ascii="Wingdings" w:hAnsi="Wingdings" w:hint="default"/>
      </w:rPr>
    </w:lvl>
    <w:lvl w:ilvl="3" w:tplc="04090001" w:tentative="1">
      <w:start w:val="1"/>
      <w:numFmt w:val="bullet"/>
      <w:lvlText w:val=""/>
      <w:lvlJc w:val="left"/>
      <w:pPr>
        <w:ind w:left="2911" w:hanging="420"/>
      </w:pPr>
      <w:rPr>
        <w:rFonts w:ascii="Wingdings" w:hAnsi="Wingdings" w:hint="default"/>
      </w:rPr>
    </w:lvl>
    <w:lvl w:ilvl="4" w:tplc="0409000B" w:tentative="1">
      <w:start w:val="1"/>
      <w:numFmt w:val="bullet"/>
      <w:lvlText w:val=""/>
      <w:lvlJc w:val="left"/>
      <w:pPr>
        <w:ind w:left="3331" w:hanging="420"/>
      </w:pPr>
      <w:rPr>
        <w:rFonts w:ascii="Wingdings" w:hAnsi="Wingdings" w:hint="default"/>
      </w:rPr>
    </w:lvl>
    <w:lvl w:ilvl="5" w:tplc="0409000D" w:tentative="1">
      <w:start w:val="1"/>
      <w:numFmt w:val="bullet"/>
      <w:lvlText w:val=""/>
      <w:lvlJc w:val="left"/>
      <w:pPr>
        <w:ind w:left="3751" w:hanging="420"/>
      </w:pPr>
      <w:rPr>
        <w:rFonts w:ascii="Wingdings" w:hAnsi="Wingdings" w:hint="default"/>
      </w:rPr>
    </w:lvl>
    <w:lvl w:ilvl="6" w:tplc="04090001" w:tentative="1">
      <w:start w:val="1"/>
      <w:numFmt w:val="bullet"/>
      <w:lvlText w:val=""/>
      <w:lvlJc w:val="left"/>
      <w:pPr>
        <w:ind w:left="4171" w:hanging="420"/>
      </w:pPr>
      <w:rPr>
        <w:rFonts w:ascii="Wingdings" w:hAnsi="Wingdings" w:hint="default"/>
      </w:rPr>
    </w:lvl>
    <w:lvl w:ilvl="7" w:tplc="0409000B" w:tentative="1">
      <w:start w:val="1"/>
      <w:numFmt w:val="bullet"/>
      <w:lvlText w:val=""/>
      <w:lvlJc w:val="left"/>
      <w:pPr>
        <w:ind w:left="4591" w:hanging="420"/>
      </w:pPr>
      <w:rPr>
        <w:rFonts w:ascii="Wingdings" w:hAnsi="Wingdings" w:hint="default"/>
      </w:rPr>
    </w:lvl>
    <w:lvl w:ilvl="8" w:tplc="0409000D" w:tentative="1">
      <w:start w:val="1"/>
      <w:numFmt w:val="bullet"/>
      <w:lvlText w:val=""/>
      <w:lvlJc w:val="left"/>
      <w:pPr>
        <w:ind w:left="5011" w:hanging="420"/>
      </w:pPr>
      <w:rPr>
        <w:rFonts w:ascii="Wingdings" w:hAnsi="Wingdings" w:hint="default"/>
      </w:rPr>
    </w:lvl>
  </w:abstractNum>
  <w:abstractNum w:abstractNumId="4" w15:restartNumberingAfterBreak="0">
    <w:nsid w:val="24D71644"/>
    <w:multiLevelType w:val="hybridMultilevel"/>
    <w:tmpl w:val="6606913E"/>
    <w:lvl w:ilvl="0" w:tplc="C644D09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5" w15:restartNumberingAfterBreak="0">
    <w:nsid w:val="251545DD"/>
    <w:multiLevelType w:val="hybridMultilevel"/>
    <w:tmpl w:val="A78E6936"/>
    <w:lvl w:ilvl="0" w:tplc="5DBED1EA">
      <w:start w:val="1"/>
      <w:numFmt w:val="decimalEnclosedCircle"/>
      <w:lvlText w:val="%1"/>
      <w:lvlJc w:val="left"/>
      <w:pPr>
        <w:ind w:left="1149" w:hanging="360"/>
      </w:pPr>
      <w:rPr>
        <w:rFonts w:hint="default"/>
      </w:rPr>
    </w:lvl>
    <w:lvl w:ilvl="1" w:tplc="04090017" w:tentative="1">
      <w:start w:val="1"/>
      <w:numFmt w:val="aiueoFullWidth"/>
      <w:lvlText w:val="(%2)"/>
      <w:lvlJc w:val="left"/>
      <w:pPr>
        <w:ind w:left="1629" w:hanging="420"/>
      </w:pPr>
    </w:lvl>
    <w:lvl w:ilvl="2" w:tplc="04090011" w:tentative="1">
      <w:start w:val="1"/>
      <w:numFmt w:val="decimalEnclosedCircle"/>
      <w:lvlText w:val="%3"/>
      <w:lvlJc w:val="left"/>
      <w:pPr>
        <w:ind w:left="2049" w:hanging="420"/>
      </w:pPr>
    </w:lvl>
    <w:lvl w:ilvl="3" w:tplc="0409000F" w:tentative="1">
      <w:start w:val="1"/>
      <w:numFmt w:val="decimal"/>
      <w:lvlText w:val="%4."/>
      <w:lvlJc w:val="left"/>
      <w:pPr>
        <w:ind w:left="2469" w:hanging="420"/>
      </w:pPr>
    </w:lvl>
    <w:lvl w:ilvl="4" w:tplc="04090017" w:tentative="1">
      <w:start w:val="1"/>
      <w:numFmt w:val="aiueoFullWidth"/>
      <w:lvlText w:val="(%5)"/>
      <w:lvlJc w:val="left"/>
      <w:pPr>
        <w:ind w:left="2889" w:hanging="420"/>
      </w:pPr>
    </w:lvl>
    <w:lvl w:ilvl="5" w:tplc="04090011">
      <w:start w:val="1"/>
      <w:numFmt w:val="decimalEnclosedCircle"/>
      <w:lvlText w:val="%6"/>
      <w:lvlJc w:val="left"/>
      <w:pPr>
        <w:ind w:left="3309" w:hanging="420"/>
      </w:pPr>
    </w:lvl>
    <w:lvl w:ilvl="6" w:tplc="0409000F" w:tentative="1">
      <w:start w:val="1"/>
      <w:numFmt w:val="decimal"/>
      <w:lvlText w:val="%7."/>
      <w:lvlJc w:val="left"/>
      <w:pPr>
        <w:ind w:left="3729" w:hanging="420"/>
      </w:pPr>
    </w:lvl>
    <w:lvl w:ilvl="7" w:tplc="04090017" w:tentative="1">
      <w:start w:val="1"/>
      <w:numFmt w:val="aiueoFullWidth"/>
      <w:lvlText w:val="(%8)"/>
      <w:lvlJc w:val="left"/>
      <w:pPr>
        <w:ind w:left="4149" w:hanging="420"/>
      </w:pPr>
    </w:lvl>
    <w:lvl w:ilvl="8" w:tplc="04090011" w:tentative="1">
      <w:start w:val="1"/>
      <w:numFmt w:val="decimalEnclosedCircle"/>
      <w:lvlText w:val="%9"/>
      <w:lvlJc w:val="left"/>
      <w:pPr>
        <w:ind w:left="4569" w:hanging="420"/>
      </w:pPr>
    </w:lvl>
  </w:abstractNum>
  <w:abstractNum w:abstractNumId="6" w15:restartNumberingAfterBreak="0">
    <w:nsid w:val="2B895523"/>
    <w:multiLevelType w:val="hybridMultilevel"/>
    <w:tmpl w:val="9D66D52C"/>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30B36EE3"/>
    <w:multiLevelType w:val="hybridMultilevel"/>
    <w:tmpl w:val="AA46CD74"/>
    <w:lvl w:ilvl="0" w:tplc="7C1CC40A">
      <w:start w:val="1"/>
      <w:numFmt w:val="aiueoFullWidth"/>
      <w:lvlText w:val="%1"/>
      <w:lvlJc w:val="left"/>
      <w:pPr>
        <w:ind w:left="2789" w:hanging="420"/>
      </w:pPr>
      <w:rPr>
        <w:rFonts w:hint="eastAsia"/>
      </w:rPr>
    </w:lvl>
    <w:lvl w:ilvl="1" w:tplc="04090017" w:tentative="1">
      <w:start w:val="1"/>
      <w:numFmt w:val="aiueoFullWidth"/>
      <w:lvlText w:val="(%2)"/>
      <w:lvlJc w:val="left"/>
      <w:pPr>
        <w:ind w:left="3209" w:hanging="420"/>
      </w:pPr>
    </w:lvl>
    <w:lvl w:ilvl="2" w:tplc="04090011" w:tentative="1">
      <w:start w:val="1"/>
      <w:numFmt w:val="decimalEnclosedCircle"/>
      <w:lvlText w:val="%3"/>
      <w:lvlJc w:val="left"/>
      <w:pPr>
        <w:ind w:left="3629" w:hanging="420"/>
      </w:pPr>
    </w:lvl>
    <w:lvl w:ilvl="3" w:tplc="0409000F" w:tentative="1">
      <w:start w:val="1"/>
      <w:numFmt w:val="decimal"/>
      <w:lvlText w:val="%4."/>
      <w:lvlJc w:val="left"/>
      <w:pPr>
        <w:ind w:left="4049" w:hanging="420"/>
      </w:pPr>
    </w:lvl>
    <w:lvl w:ilvl="4" w:tplc="04090017" w:tentative="1">
      <w:start w:val="1"/>
      <w:numFmt w:val="aiueoFullWidth"/>
      <w:lvlText w:val="(%5)"/>
      <w:lvlJc w:val="left"/>
      <w:pPr>
        <w:ind w:left="4469" w:hanging="420"/>
      </w:pPr>
    </w:lvl>
    <w:lvl w:ilvl="5" w:tplc="04090011" w:tentative="1">
      <w:start w:val="1"/>
      <w:numFmt w:val="decimalEnclosedCircle"/>
      <w:lvlText w:val="%6"/>
      <w:lvlJc w:val="left"/>
      <w:pPr>
        <w:ind w:left="4889" w:hanging="420"/>
      </w:pPr>
    </w:lvl>
    <w:lvl w:ilvl="6" w:tplc="0409000F" w:tentative="1">
      <w:start w:val="1"/>
      <w:numFmt w:val="decimal"/>
      <w:lvlText w:val="%7."/>
      <w:lvlJc w:val="left"/>
      <w:pPr>
        <w:ind w:left="5309" w:hanging="420"/>
      </w:pPr>
    </w:lvl>
    <w:lvl w:ilvl="7" w:tplc="04090017" w:tentative="1">
      <w:start w:val="1"/>
      <w:numFmt w:val="aiueoFullWidth"/>
      <w:lvlText w:val="(%8)"/>
      <w:lvlJc w:val="left"/>
      <w:pPr>
        <w:ind w:left="5729" w:hanging="420"/>
      </w:pPr>
    </w:lvl>
    <w:lvl w:ilvl="8" w:tplc="04090011" w:tentative="1">
      <w:start w:val="1"/>
      <w:numFmt w:val="decimalEnclosedCircle"/>
      <w:lvlText w:val="%9"/>
      <w:lvlJc w:val="left"/>
      <w:pPr>
        <w:ind w:left="6149" w:hanging="420"/>
      </w:pPr>
    </w:lvl>
  </w:abstractNum>
  <w:abstractNum w:abstractNumId="8" w15:restartNumberingAfterBreak="0">
    <w:nsid w:val="38C52820"/>
    <w:multiLevelType w:val="hybridMultilevel"/>
    <w:tmpl w:val="20AE0966"/>
    <w:lvl w:ilvl="0" w:tplc="D85CCD7C">
      <w:start w:val="1"/>
      <w:numFmt w:val="decimal"/>
      <w:lvlText w:val="(%1)"/>
      <w:lvlJc w:val="left"/>
      <w:pPr>
        <w:ind w:left="1012" w:hanging="423"/>
      </w:pPr>
      <w:rPr>
        <w:rFonts w:ascii="ＭＳ 明朝" w:eastAsia="ＭＳ 明朝" w:hAnsi="ＭＳ 明朝" w:cs="ＭＳ 明朝" w:hint="default"/>
        <w:spacing w:val="-5"/>
        <w:w w:val="100"/>
        <w:sz w:val="22"/>
        <w:szCs w:val="22"/>
        <w:lang w:val="en-US" w:eastAsia="ja-JP" w:bidi="ar-SA"/>
      </w:rPr>
    </w:lvl>
    <w:lvl w:ilvl="1" w:tplc="91421D84">
      <w:numFmt w:val="bullet"/>
      <w:lvlText w:val="•"/>
      <w:lvlJc w:val="left"/>
      <w:pPr>
        <w:ind w:left="1898" w:hanging="423"/>
      </w:pPr>
      <w:rPr>
        <w:rFonts w:hint="default"/>
        <w:lang w:val="en-US" w:eastAsia="ja-JP" w:bidi="ar-SA"/>
      </w:rPr>
    </w:lvl>
    <w:lvl w:ilvl="2" w:tplc="B4AA778E">
      <w:numFmt w:val="bullet"/>
      <w:lvlText w:val="•"/>
      <w:lvlJc w:val="left"/>
      <w:pPr>
        <w:ind w:left="2777" w:hanging="423"/>
      </w:pPr>
      <w:rPr>
        <w:rFonts w:hint="default"/>
        <w:lang w:val="en-US" w:eastAsia="ja-JP" w:bidi="ar-SA"/>
      </w:rPr>
    </w:lvl>
    <w:lvl w:ilvl="3" w:tplc="194E3F92">
      <w:numFmt w:val="bullet"/>
      <w:lvlText w:val="•"/>
      <w:lvlJc w:val="left"/>
      <w:pPr>
        <w:ind w:left="3655" w:hanging="423"/>
      </w:pPr>
      <w:rPr>
        <w:rFonts w:hint="default"/>
        <w:lang w:val="en-US" w:eastAsia="ja-JP" w:bidi="ar-SA"/>
      </w:rPr>
    </w:lvl>
    <w:lvl w:ilvl="4" w:tplc="2F8A27AC">
      <w:numFmt w:val="bullet"/>
      <w:lvlText w:val="•"/>
      <w:lvlJc w:val="left"/>
      <w:pPr>
        <w:ind w:left="4534" w:hanging="423"/>
      </w:pPr>
      <w:rPr>
        <w:rFonts w:hint="default"/>
        <w:lang w:val="en-US" w:eastAsia="ja-JP" w:bidi="ar-SA"/>
      </w:rPr>
    </w:lvl>
    <w:lvl w:ilvl="5" w:tplc="7B9A4026">
      <w:numFmt w:val="bullet"/>
      <w:lvlText w:val="•"/>
      <w:lvlJc w:val="left"/>
      <w:pPr>
        <w:ind w:left="5413" w:hanging="423"/>
      </w:pPr>
      <w:rPr>
        <w:rFonts w:hint="default"/>
        <w:lang w:val="en-US" w:eastAsia="ja-JP" w:bidi="ar-SA"/>
      </w:rPr>
    </w:lvl>
    <w:lvl w:ilvl="6" w:tplc="80DE6A3C">
      <w:numFmt w:val="bullet"/>
      <w:lvlText w:val="•"/>
      <w:lvlJc w:val="left"/>
      <w:pPr>
        <w:ind w:left="6291" w:hanging="423"/>
      </w:pPr>
      <w:rPr>
        <w:rFonts w:hint="default"/>
        <w:lang w:val="en-US" w:eastAsia="ja-JP" w:bidi="ar-SA"/>
      </w:rPr>
    </w:lvl>
    <w:lvl w:ilvl="7" w:tplc="D820011A">
      <w:numFmt w:val="bullet"/>
      <w:lvlText w:val="•"/>
      <w:lvlJc w:val="left"/>
      <w:pPr>
        <w:ind w:left="7170" w:hanging="423"/>
      </w:pPr>
      <w:rPr>
        <w:rFonts w:hint="default"/>
        <w:lang w:val="en-US" w:eastAsia="ja-JP" w:bidi="ar-SA"/>
      </w:rPr>
    </w:lvl>
    <w:lvl w:ilvl="8" w:tplc="C3E01152">
      <w:numFmt w:val="bullet"/>
      <w:lvlText w:val="•"/>
      <w:lvlJc w:val="left"/>
      <w:pPr>
        <w:ind w:left="8049" w:hanging="423"/>
      </w:pPr>
      <w:rPr>
        <w:rFonts w:hint="default"/>
        <w:lang w:val="en-US" w:eastAsia="ja-JP" w:bidi="ar-SA"/>
      </w:rPr>
    </w:lvl>
  </w:abstractNum>
  <w:abstractNum w:abstractNumId="9" w15:restartNumberingAfterBreak="0">
    <w:nsid w:val="3F167CED"/>
    <w:multiLevelType w:val="hybridMultilevel"/>
    <w:tmpl w:val="2F6CA348"/>
    <w:lvl w:ilvl="0" w:tplc="04090011">
      <w:start w:val="1"/>
      <w:numFmt w:val="decimalEnclosedCircle"/>
      <w:lvlText w:val="%1"/>
      <w:lvlJc w:val="left"/>
      <w:pPr>
        <w:ind w:left="1221" w:hanging="420"/>
      </w:p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10" w15:restartNumberingAfterBreak="0">
    <w:nsid w:val="445C4574"/>
    <w:multiLevelType w:val="hybridMultilevel"/>
    <w:tmpl w:val="7D6E489A"/>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495C1B78"/>
    <w:multiLevelType w:val="hybridMultilevel"/>
    <w:tmpl w:val="18B08FD4"/>
    <w:lvl w:ilvl="0" w:tplc="538EC914">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7B445FF6">
      <w:numFmt w:val="bullet"/>
      <w:lvlText w:val="•"/>
      <w:lvlJc w:val="left"/>
      <w:pPr>
        <w:ind w:left="1970" w:hanging="480"/>
      </w:pPr>
      <w:rPr>
        <w:rFonts w:hint="default"/>
        <w:lang w:val="en-US" w:eastAsia="ja-JP" w:bidi="ar-SA"/>
      </w:rPr>
    </w:lvl>
    <w:lvl w:ilvl="2" w:tplc="F48E9C54">
      <w:numFmt w:val="bullet"/>
      <w:lvlText w:val="•"/>
      <w:lvlJc w:val="left"/>
      <w:pPr>
        <w:ind w:left="2841" w:hanging="480"/>
      </w:pPr>
      <w:rPr>
        <w:rFonts w:hint="default"/>
        <w:lang w:val="en-US" w:eastAsia="ja-JP" w:bidi="ar-SA"/>
      </w:rPr>
    </w:lvl>
    <w:lvl w:ilvl="3" w:tplc="F0DA6FF4">
      <w:numFmt w:val="bullet"/>
      <w:lvlText w:val="•"/>
      <w:lvlJc w:val="left"/>
      <w:pPr>
        <w:ind w:left="3711" w:hanging="480"/>
      </w:pPr>
      <w:rPr>
        <w:rFonts w:hint="default"/>
        <w:lang w:val="en-US" w:eastAsia="ja-JP" w:bidi="ar-SA"/>
      </w:rPr>
    </w:lvl>
    <w:lvl w:ilvl="4" w:tplc="5FFA7C92">
      <w:numFmt w:val="bullet"/>
      <w:lvlText w:val="•"/>
      <w:lvlJc w:val="left"/>
      <w:pPr>
        <w:ind w:left="4582" w:hanging="480"/>
      </w:pPr>
      <w:rPr>
        <w:rFonts w:hint="default"/>
        <w:lang w:val="en-US" w:eastAsia="ja-JP" w:bidi="ar-SA"/>
      </w:rPr>
    </w:lvl>
    <w:lvl w:ilvl="5" w:tplc="7E7AB320">
      <w:numFmt w:val="bullet"/>
      <w:lvlText w:val="•"/>
      <w:lvlJc w:val="left"/>
      <w:pPr>
        <w:ind w:left="5453" w:hanging="480"/>
      </w:pPr>
      <w:rPr>
        <w:rFonts w:hint="default"/>
        <w:lang w:val="en-US" w:eastAsia="ja-JP" w:bidi="ar-SA"/>
      </w:rPr>
    </w:lvl>
    <w:lvl w:ilvl="6" w:tplc="697C1340">
      <w:numFmt w:val="bullet"/>
      <w:lvlText w:val="•"/>
      <w:lvlJc w:val="left"/>
      <w:pPr>
        <w:ind w:left="6323" w:hanging="480"/>
      </w:pPr>
      <w:rPr>
        <w:rFonts w:hint="default"/>
        <w:lang w:val="en-US" w:eastAsia="ja-JP" w:bidi="ar-SA"/>
      </w:rPr>
    </w:lvl>
    <w:lvl w:ilvl="7" w:tplc="F72E3C6C">
      <w:numFmt w:val="bullet"/>
      <w:lvlText w:val="•"/>
      <w:lvlJc w:val="left"/>
      <w:pPr>
        <w:ind w:left="7194" w:hanging="480"/>
      </w:pPr>
      <w:rPr>
        <w:rFonts w:hint="default"/>
        <w:lang w:val="en-US" w:eastAsia="ja-JP" w:bidi="ar-SA"/>
      </w:rPr>
    </w:lvl>
    <w:lvl w:ilvl="8" w:tplc="4F4EC6C8">
      <w:numFmt w:val="bullet"/>
      <w:lvlText w:val="•"/>
      <w:lvlJc w:val="left"/>
      <w:pPr>
        <w:ind w:left="8065" w:hanging="480"/>
      </w:pPr>
      <w:rPr>
        <w:rFonts w:hint="default"/>
        <w:lang w:val="en-US" w:eastAsia="ja-JP" w:bidi="ar-SA"/>
      </w:rPr>
    </w:lvl>
  </w:abstractNum>
  <w:abstractNum w:abstractNumId="12" w15:restartNumberingAfterBreak="0">
    <w:nsid w:val="4D7709DC"/>
    <w:multiLevelType w:val="hybridMultilevel"/>
    <w:tmpl w:val="FB00EB3A"/>
    <w:lvl w:ilvl="0" w:tplc="C93EDDFA">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4A7A8162">
      <w:numFmt w:val="bullet"/>
      <w:lvlText w:val="•"/>
      <w:lvlJc w:val="left"/>
      <w:pPr>
        <w:ind w:left="1970" w:hanging="480"/>
      </w:pPr>
      <w:rPr>
        <w:rFonts w:hint="default"/>
        <w:lang w:val="en-US" w:eastAsia="ja-JP" w:bidi="ar-SA"/>
      </w:rPr>
    </w:lvl>
    <w:lvl w:ilvl="2" w:tplc="133AE744">
      <w:numFmt w:val="bullet"/>
      <w:lvlText w:val="•"/>
      <w:lvlJc w:val="left"/>
      <w:pPr>
        <w:ind w:left="2841" w:hanging="480"/>
      </w:pPr>
      <w:rPr>
        <w:rFonts w:hint="default"/>
        <w:lang w:val="en-US" w:eastAsia="ja-JP" w:bidi="ar-SA"/>
      </w:rPr>
    </w:lvl>
    <w:lvl w:ilvl="3" w:tplc="B8902152">
      <w:numFmt w:val="bullet"/>
      <w:lvlText w:val="•"/>
      <w:lvlJc w:val="left"/>
      <w:pPr>
        <w:ind w:left="3711" w:hanging="480"/>
      </w:pPr>
      <w:rPr>
        <w:rFonts w:hint="default"/>
        <w:lang w:val="en-US" w:eastAsia="ja-JP" w:bidi="ar-SA"/>
      </w:rPr>
    </w:lvl>
    <w:lvl w:ilvl="4" w:tplc="AC305526">
      <w:numFmt w:val="bullet"/>
      <w:lvlText w:val="•"/>
      <w:lvlJc w:val="left"/>
      <w:pPr>
        <w:ind w:left="4582" w:hanging="480"/>
      </w:pPr>
      <w:rPr>
        <w:rFonts w:hint="default"/>
        <w:lang w:val="en-US" w:eastAsia="ja-JP" w:bidi="ar-SA"/>
      </w:rPr>
    </w:lvl>
    <w:lvl w:ilvl="5" w:tplc="EFC26D46">
      <w:numFmt w:val="bullet"/>
      <w:lvlText w:val="•"/>
      <w:lvlJc w:val="left"/>
      <w:pPr>
        <w:ind w:left="5453" w:hanging="480"/>
      </w:pPr>
      <w:rPr>
        <w:rFonts w:hint="default"/>
        <w:lang w:val="en-US" w:eastAsia="ja-JP" w:bidi="ar-SA"/>
      </w:rPr>
    </w:lvl>
    <w:lvl w:ilvl="6" w:tplc="88023AC6">
      <w:numFmt w:val="bullet"/>
      <w:lvlText w:val="•"/>
      <w:lvlJc w:val="left"/>
      <w:pPr>
        <w:ind w:left="6323" w:hanging="480"/>
      </w:pPr>
      <w:rPr>
        <w:rFonts w:hint="default"/>
        <w:lang w:val="en-US" w:eastAsia="ja-JP" w:bidi="ar-SA"/>
      </w:rPr>
    </w:lvl>
    <w:lvl w:ilvl="7" w:tplc="32542E56">
      <w:numFmt w:val="bullet"/>
      <w:lvlText w:val="•"/>
      <w:lvlJc w:val="left"/>
      <w:pPr>
        <w:ind w:left="7194" w:hanging="480"/>
      </w:pPr>
      <w:rPr>
        <w:rFonts w:hint="default"/>
        <w:lang w:val="en-US" w:eastAsia="ja-JP" w:bidi="ar-SA"/>
      </w:rPr>
    </w:lvl>
    <w:lvl w:ilvl="8" w:tplc="1DCEBE7A">
      <w:numFmt w:val="bullet"/>
      <w:lvlText w:val="•"/>
      <w:lvlJc w:val="left"/>
      <w:pPr>
        <w:ind w:left="8065" w:hanging="480"/>
      </w:pPr>
      <w:rPr>
        <w:rFonts w:hint="default"/>
        <w:lang w:val="en-US" w:eastAsia="ja-JP" w:bidi="ar-SA"/>
      </w:rPr>
    </w:lvl>
  </w:abstractNum>
  <w:abstractNum w:abstractNumId="13" w15:restartNumberingAfterBreak="0">
    <w:nsid w:val="4E9E382E"/>
    <w:multiLevelType w:val="hybridMultilevel"/>
    <w:tmpl w:val="0C8494B8"/>
    <w:lvl w:ilvl="0" w:tplc="EE70C504">
      <w:start w:val="1"/>
      <w:numFmt w:val="decimal"/>
      <w:lvlText w:val="(%1)"/>
      <w:lvlJc w:val="left"/>
      <w:pPr>
        <w:ind w:left="1012" w:hanging="423"/>
      </w:pPr>
      <w:rPr>
        <w:rFonts w:ascii="ＭＳ 明朝" w:eastAsia="ＭＳ 明朝" w:hAnsi="ＭＳ 明朝" w:cs="ＭＳ 明朝" w:hint="default"/>
        <w:spacing w:val="-5"/>
        <w:w w:val="100"/>
        <w:sz w:val="22"/>
        <w:szCs w:val="22"/>
        <w:lang w:val="en-US" w:eastAsia="ja-JP" w:bidi="ar-SA"/>
      </w:rPr>
    </w:lvl>
    <w:lvl w:ilvl="1" w:tplc="C9147EB0">
      <w:numFmt w:val="bullet"/>
      <w:lvlText w:val="•"/>
      <w:lvlJc w:val="left"/>
      <w:pPr>
        <w:ind w:left="1012" w:hanging="396"/>
      </w:pPr>
      <w:rPr>
        <w:rFonts w:ascii="ＭＳ 明朝" w:eastAsia="ＭＳ 明朝" w:hAnsi="ＭＳ 明朝" w:cs="ＭＳ 明朝" w:hint="default"/>
        <w:w w:val="200"/>
        <w:sz w:val="22"/>
        <w:szCs w:val="22"/>
        <w:lang w:val="en-US" w:eastAsia="ja-JP" w:bidi="ar-SA"/>
      </w:rPr>
    </w:lvl>
    <w:lvl w:ilvl="2" w:tplc="A792F894">
      <w:numFmt w:val="bullet"/>
      <w:lvlText w:val="•"/>
      <w:lvlJc w:val="left"/>
      <w:pPr>
        <w:ind w:left="2777" w:hanging="396"/>
      </w:pPr>
      <w:rPr>
        <w:rFonts w:hint="default"/>
        <w:lang w:val="en-US" w:eastAsia="ja-JP" w:bidi="ar-SA"/>
      </w:rPr>
    </w:lvl>
    <w:lvl w:ilvl="3" w:tplc="D91C95DE">
      <w:numFmt w:val="bullet"/>
      <w:lvlText w:val="•"/>
      <w:lvlJc w:val="left"/>
      <w:pPr>
        <w:ind w:left="3655" w:hanging="396"/>
      </w:pPr>
      <w:rPr>
        <w:rFonts w:hint="default"/>
        <w:lang w:val="en-US" w:eastAsia="ja-JP" w:bidi="ar-SA"/>
      </w:rPr>
    </w:lvl>
    <w:lvl w:ilvl="4" w:tplc="048CC8EC">
      <w:numFmt w:val="bullet"/>
      <w:lvlText w:val="•"/>
      <w:lvlJc w:val="left"/>
      <w:pPr>
        <w:ind w:left="4534" w:hanging="396"/>
      </w:pPr>
      <w:rPr>
        <w:rFonts w:hint="default"/>
        <w:lang w:val="en-US" w:eastAsia="ja-JP" w:bidi="ar-SA"/>
      </w:rPr>
    </w:lvl>
    <w:lvl w:ilvl="5" w:tplc="796A3B58">
      <w:numFmt w:val="bullet"/>
      <w:lvlText w:val="•"/>
      <w:lvlJc w:val="left"/>
      <w:pPr>
        <w:ind w:left="5413" w:hanging="396"/>
      </w:pPr>
      <w:rPr>
        <w:rFonts w:hint="default"/>
        <w:lang w:val="en-US" w:eastAsia="ja-JP" w:bidi="ar-SA"/>
      </w:rPr>
    </w:lvl>
    <w:lvl w:ilvl="6" w:tplc="05500814">
      <w:numFmt w:val="bullet"/>
      <w:lvlText w:val="•"/>
      <w:lvlJc w:val="left"/>
      <w:pPr>
        <w:ind w:left="6291" w:hanging="396"/>
      </w:pPr>
      <w:rPr>
        <w:rFonts w:hint="default"/>
        <w:lang w:val="en-US" w:eastAsia="ja-JP" w:bidi="ar-SA"/>
      </w:rPr>
    </w:lvl>
    <w:lvl w:ilvl="7" w:tplc="4D984732">
      <w:numFmt w:val="bullet"/>
      <w:lvlText w:val="•"/>
      <w:lvlJc w:val="left"/>
      <w:pPr>
        <w:ind w:left="7170" w:hanging="396"/>
      </w:pPr>
      <w:rPr>
        <w:rFonts w:hint="default"/>
        <w:lang w:val="en-US" w:eastAsia="ja-JP" w:bidi="ar-SA"/>
      </w:rPr>
    </w:lvl>
    <w:lvl w:ilvl="8" w:tplc="DA7EAF58">
      <w:numFmt w:val="bullet"/>
      <w:lvlText w:val="•"/>
      <w:lvlJc w:val="left"/>
      <w:pPr>
        <w:ind w:left="8049" w:hanging="396"/>
      </w:pPr>
      <w:rPr>
        <w:rFonts w:hint="default"/>
        <w:lang w:val="en-US" w:eastAsia="ja-JP" w:bidi="ar-SA"/>
      </w:rPr>
    </w:lvl>
  </w:abstractNum>
  <w:abstractNum w:abstractNumId="14" w15:restartNumberingAfterBreak="0">
    <w:nsid w:val="68F31319"/>
    <w:multiLevelType w:val="hybridMultilevel"/>
    <w:tmpl w:val="194E0AB2"/>
    <w:lvl w:ilvl="0" w:tplc="4A621D08">
      <w:start w:val="1"/>
      <w:numFmt w:val="decimal"/>
      <w:lvlText w:val="(%1)"/>
      <w:lvlJc w:val="left"/>
      <w:pPr>
        <w:ind w:left="849" w:hanging="423"/>
      </w:pPr>
      <w:rPr>
        <w:rFonts w:ascii="ＭＳ 明朝" w:eastAsia="ＭＳ 明朝" w:hAnsi="ＭＳ 明朝" w:cs="ＭＳ 明朝" w:hint="default"/>
        <w:spacing w:val="-5"/>
        <w:w w:val="100"/>
        <w:sz w:val="22"/>
        <w:szCs w:val="22"/>
        <w:lang w:val="en-US" w:eastAsia="ja-JP" w:bidi="ar-SA"/>
      </w:rPr>
    </w:lvl>
    <w:lvl w:ilvl="1" w:tplc="46409A3A">
      <w:numFmt w:val="bullet"/>
      <w:lvlText w:val="•"/>
      <w:lvlJc w:val="left"/>
      <w:pPr>
        <w:ind w:left="1735" w:hanging="423"/>
      </w:pPr>
      <w:rPr>
        <w:rFonts w:hint="default"/>
        <w:lang w:val="en-US" w:eastAsia="ja-JP" w:bidi="ar-SA"/>
      </w:rPr>
    </w:lvl>
    <w:lvl w:ilvl="2" w:tplc="2B56FD90">
      <w:numFmt w:val="bullet"/>
      <w:lvlText w:val="•"/>
      <w:lvlJc w:val="left"/>
      <w:pPr>
        <w:ind w:left="2614" w:hanging="423"/>
      </w:pPr>
      <w:rPr>
        <w:rFonts w:hint="default"/>
        <w:lang w:val="en-US" w:eastAsia="ja-JP" w:bidi="ar-SA"/>
      </w:rPr>
    </w:lvl>
    <w:lvl w:ilvl="3" w:tplc="277AFA9C">
      <w:numFmt w:val="bullet"/>
      <w:lvlText w:val="•"/>
      <w:lvlJc w:val="left"/>
      <w:pPr>
        <w:ind w:left="3492" w:hanging="423"/>
      </w:pPr>
      <w:rPr>
        <w:rFonts w:hint="default"/>
        <w:lang w:val="en-US" w:eastAsia="ja-JP" w:bidi="ar-SA"/>
      </w:rPr>
    </w:lvl>
    <w:lvl w:ilvl="4" w:tplc="FA8C8C4C">
      <w:numFmt w:val="bullet"/>
      <w:lvlText w:val="•"/>
      <w:lvlJc w:val="left"/>
      <w:pPr>
        <w:ind w:left="4371" w:hanging="423"/>
      </w:pPr>
      <w:rPr>
        <w:rFonts w:hint="default"/>
        <w:lang w:val="en-US" w:eastAsia="ja-JP" w:bidi="ar-SA"/>
      </w:rPr>
    </w:lvl>
    <w:lvl w:ilvl="5" w:tplc="B34290D8">
      <w:numFmt w:val="bullet"/>
      <w:lvlText w:val="•"/>
      <w:lvlJc w:val="left"/>
      <w:pPr>
        <w:ind w:left="5250" w:hanging="423"/>
      </w:pPr>
      <w:rPr>
        <w:rFonts w:hint="default"/>
        <w:lang w:val="en-US" w:eastAsia="ja-JP" w:bidi="ar-SA"/>
      </w:rPr>
    </w:lvl>
    <w:lvl w:ilvl="6" w:tplc="1AD84DC0">
      <w:numFmt w:val="bullet"/>
      <w:lvlText w:val="•"/>
      <w:lvlJc w:val="left"/>
      <w:pPr>
        <w:ind w:left="6128" w:hanging="423"/>
      </w:pPr>
      <w:rPr>
        <w:rFonts w:hint="default"/>
        <w:lang w:val="en-US" w:eastAsia="ja-JP" w:bidi="ar-SA"/>
      </w:rPr>
    </w:lvl>
    <w:lvl w:ilvl="7" w:tplc="56709C9E">
      <w:numFmt w:val="bullet"/>
      <w:lvlText w:val="•"/>
      <w:lvlJc w:val="left"/>
      <w:pPr>
        <w:ind w:left="7007" w:hanging="423"/>
      </w:pPr>
      <w:rPr>
        <w:rFonts w:hint="default"/>
        <w:lang w:val="en-US" w:eastAsia="ja-JP" w:bidi="ar-SA"/>
      </w:rPr>
    </w:lvl>
    <w:lvl w:ilvl="8" w:tplc="06601416">
      <w:numFmt w:val="bullet"/>
      <w:lvlText w:val="•"/>
      <w:lvlJc w:val="left"/>
      <w:pPr>
        <w:ind w:left="7886" w:hanging="423"/>
      </w:pPr>
      <w:rPr>
        <w:rFonts w:hint="default"/>
        <w:lang w:val="en-US" w:eastAsia="ja-JP" w:bidi="ar-SA"/>
      </w:rPr>
    </w:lvl>
  </w:abstractNum>
  <w:abstractNum w:abstractNumId="15" w15:restartNumberingAfterBreak="0">
    <w:nsid w:val="709D1A2F"/>
    <w:multiLevelType w:val="hybridMultilevel"/>
    <w:tmpl w:val="5832F0D2"/>
    <w:lvl w:ilvl="0" w:tplc="2F729C50">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1A5A6A7C">
      <w:numFmt w:val="bullet"/>
      <w:lvlText w:val="•"/>
      <w:lvlJc w:val="left"/>
      <w:pPr>
        <w:ind w:left="1970" w:hanging="480"/>
      </w:pPr>
      <w:rPr>
        <w:rFonts w:hint="default"/>
        <w:lang w:val="en-US" w:eastAsia="ja-JP" w:bidi="ar-SA"/>
      </w:rPr>
    </w:lvl>
    <w:lvl w:ilvl="2" w:tplc="88F49950">
      <w:numFmt w:val="bullet"/>
      <w:lvlText w:val="•"/>
      <w:lvlJc w:val="left"/>
      <w:pPr>
        <w:ind w:left="2841" w:hanging="480"/>
      </w:pPr>
      <w:rPr>
        <w:rFonts w:hint="default"/>
        <w:lang w:val="en-US" w:eastAsia="ja-JP" w:bidi="ar-SA"/>
      </w:rPr>
    </w:lvl>
    <w:lvl w:ilvl="3" w:tplc="2F729714">
      <w:numFmt w:val="bullet"/>
      <w:lvlText w:val="•"/>
      <w:lvlJc w:val="left"/>
      <w:pPr>
        <w:ind w:left="3711" w:hanging="480"/>
      </w:pPr>
      <w:rPr>
        <w:rFonts w:hint="default"/>
        <w:lang w:val="en-US" w:eastAsia="ja-JP" w:bidi="ar-SA"/>
      </w:rPr>
    </w:lvl>
    <w:lvl w:ilvl="4" w:tplc="617A0E70">
      <w:numFmt w:val="bullet"/>
      <w:lvlText w:val="•"/>
      <w:lvlJc w:val="left"/>
      <w:pPr>
        <w:ind w:left="4582" w:hanging="480"/>
      </w:pPr>
      <w:rPr>
        <w:rFonts w:hint="default"/>
        <w:lang w:val="en-US" w:eastAsia="ja-JP" w:bidi="ar-SA"/>
      </w:rPr>
    </w:lvl>
    <w:lvl w:ilvl="5" w:tplc="41D26BE2">
      <w:numFmt w:val="bullet"/>
      <w:lvlText w:val="•"/>
      <w:lvlJc w:val="left"/>
      <w:pPr>
        <w:ind w:left="5453" w:hanging="480"/>
      </w:pPr>
      <w:rPr>
        <w:rFonts w:hint="default"/>
        <w:lang w:val="en-US" w:eastAsia="ja-JP" w:bidi="ar-SA"/>
      </w:rPr>
    </w:lvl>
    <w:lvl w:ilvl="6" w:tplc="491C4E60">
      <w:numFmt w:val="bullet"/>
      <w:lvlText w:val="•"/>
      <w:lvlJc w:val="left"/>
      <w:pPr>
        <w:ind w:left="6323" w:hanging="480"/>
      </w:pPr>
      <w:rPr>
        <w:rFonts w:hint="default"/>
        <w:lang w:val="en-US" w:eastAsia="ja-JP" w:bidi="ar-SA"/>
      </w:rPr>
    </w:lvl>
    <w:lvl w:ilvl="7" w:tplc="3C60C304">
      <w:numFmt w:val="bullet"/>
      <w:lvlText w:val="•"/>
      <w:lvlJc w:val="left"/>
      <w:pPr>
        <w:ind w:left="7194" w:hanging="480"/>
      </w:pPr>
      <w:rPr>
        <w:rFonts w:hint="default"/>
        <w:lang w:val="en-US" w:eastAsia="ja-JP" w:bidi="ar-SA"/>
      </w:rPr>
    </w:lvl>
    <w:lvl w:ilvl="8" w:tplc="14C66588">
      <w:numFmt w:val="bullet"/>
      <w:lvlText w:val="•"/>
      <w:lvlJc w:val="left"/>
      <w:pPr>
        <w:ind w:left="8065" w:hanging="480"/>
      </w:pPr>
      <w:rPr>
        <w:rFonts w:hint="default"/>
        <w:lang w:val="en-US" w:eastAsia="ja-JP" w:bidi="ar-SA"/>
      </w:rPr>
    </w:lvl>
  </w:abstractNum>
  <w:abstractNum w:abstractNumId="16" w15:restartNumberingAfterBreak="0">
    <w:nsid w:val="75B43A12"/>
    <w:multiLevelType w:val="hybridMultilevel"/>
    <w:tmpl w:val="06F8C094"/>
    <w:lvl w:ilvl="0" w:tplc="04090011">
      <w:start w:val="1"/>
      <w:numFmt w:val="decimalEnclosedCircle"/>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17" w15:restartNumberingAfterBreak="0">
    <w:nsid w:val="7B23514F"/>
    <w:multiLevelType w:val="hybridMultilevel"/>
    <w:tmpl w:val="D5BA01CE"/>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217980820">
    <w:abstractNumId w:val="12"/>
  </w:num>
  <w:num w:numId="2" w16cid:durableId="1441534912">
    <w:abstractNumId w:val="15"/>
  </w:num>
  <w:num w:numId="3" w16cid:durableId="375129515">
    <w:abstractNumId w:val="11"/>
  </w:num>
  <w:num w:numId="4" w16cid:durableId="1322738102">
    <w:abstractNumId w:val="13"/>
  </w:num>
  <w:num w:numId="5" w16cid:durableId="1683166889">
    <w:abstractNumId w:val="8"/>
  </w:num>
  <w:num w:numId="6" w16cid:durableId="664432279">
    <w:abstractNumId w:val="14"/>
  </w:num>
  <w:num w:numId="7" w16cid:durableId="1189173438">
    <w:abstractNumId w:val="3"/>
  </w:num>
  <w:num w:numId="8" w16cid:durableId="161120231">
    <w:abstractNumId w:val="4"/>
  </w:num>
  <w:num w:numId="9" w16cid:durableId="411044698">
    <w:abstractNumId w:val="5"/>
  </w:num>
  <w:num w:numId="10" w16cid:durableId="3285403">
    <w:abstractNumId w:val="0"/>
  </w:num>
  <w:num w:numId="11" w16cid:durableId="1349525031">
    <w:abstractNumId w:val="7"/>
  </w:num>
  <w:num w:numId="12" w16cid:durableId="591857083">
    <w:abstractNumId w:val="1"/>
  </w:num>
  <w:num w:numId="13" w16cid:durableId="245498552">
    <w:abstractNumId w:val="16"/>
  </w:num>
  <w:num w:numId="14" w16cid:durableId="865556258">
    <w:abstractNumId w:val="6"/>
  </w:num>
  <w:num w:numId="15" w16cid:durableId="711031264">
    <w:abstractNumId w:val="9"/>
  </w:num>
  <w:num w:numId="16" w16cid:durableId="363599721">
    <w:abstractNumId w:val="17"/>
  </w:num>
  <w:num w:numId="17" w16cid:durableId="1038435430">
    <w:abstractNumId w:val="10"/>
  </w:num>
  <w:num w:numId="18" w16cid:durableId="21371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33"/>
    <w:rsid w:val="000366D5"/>
    <w:rsid w:val="000808C0"/>
    <w:rsid w:val="000B03AD"/>
    <w:rsid w:val="000C7CF9"/>
    <w:rsid w:val="001134FD"/>
    <w:rsid w:val="00165670"/>
    <w:rsid w:val="00170164"/>
    <w:rsid w:val="00183E76"/>
    <w:rsid w:val="001908E8"/>
    <w:rsid w:val="00191BFE"/>
    <w:rsid w:val="001924E2"/>
    <w:rsid w:val="001A1B9A"/>
    <w:rsid w:val="001D30AD"/>
    <w:rsid w:val="001D4A03"/>
    <w:rsid w:val="001E7968"/>
    <w:rsid w:val="002258ED"/>
    <w:rsid w:val="00275600"/>
    <w:rsid w:val="002A13A5"/>
    <w:rsid w:val="002C340D"/>
    <w:rsid w:val="002D0E60"/>
    <w:rsid w:val="003C213C"/>
    <w:rsid w:val="003E7E76"/>
    <w:rsid w:val="00424F5A"/>
    <w:rsid w:val="00431588"/>
    <w:rsid w:val="004638C8"/>
    <w:rsid w:val="004B1E91"/>
    <w:rsid w:val="004E5439"/>
    <w:rsid w:val="004E6406"/>
    <w:rsid w:val="004F20DA"/>
    <w:rsid w:val="0050363D"/>
    <w:rsid w:val="0053786A"/>
    <w:rsid w:val="00543F5A"/>
    <w:rsid w:val="00597A15"/>
    <w:rsid w:val="005B4EC9"/>
    <w:rsid w:val="005F048F"/>
    <w:rsid w:val="005F4B50"/>
    <w:rsid w:val="0060404D"/>
    <w:rsid w:val="006C2C90"/>
    <w:rsid w:val="006D686B"/>
    <w:rsid w:val="006F0083"/>
    <w:rsid w:val="007B4E2B"/>
    <w:rsid w:val="007C2478"/>
    <w:rsid w:val="007E5C4D"/>
    <w:rsid w:val="00820193"/>
    <w:rsid w:val="008213AB"/>
    <w:rsid w:val="008522FA"/>
    <w:rsid w:val="008B224A"/>
    <w:rsid w:val="008F29B7"/>
    <w:rsid w:val="009774F5"/>
    <w:rsid w:val="009C4958"/>
    <w:rsid w:val="009D3913"/>
    <w:rsid w:val="009D7BB0"/>
    <w:rsid w:val="00A62353"/>
    <w:rsid w:val="00A961F8"/>
    <w:rsid w:val="00AA1689"/>
    <w:rsid w:val="00AA1B62"/>
    <w:rsid w:val="00AD5EA7"/>
    <w:rsid w:val="00B073A5"/>
    <w:rsid w:val="00B30E03"/>
    <w:rsid w:val="00B35A57"/>
    <w:rsid w:val="00B77252"/>
    <w:rsid w:val="00BC484F"/>
    <w:rsid w:val="00C06FB7"/>
    <w:rsid w:val="00C14433"/>
    <w:rsid w:val="00C17022"/>
    <w:rsid w:val="00C23D61"/>
    <w:rsid w:val="00C24959"/>
    <w:rsid w:val="00C31AA4"/>
    <w:rsid w:val="00C87076"/>
    <w:rsid w:val="00C90B47"/>
    <w:rsid w:val="00CA66BE"/>
    <w:rsid w:val="00CC32A0"/>
    <w:rsid w:val="00D377D7"/>
    <w:rsid w:val="00D8158D"/>
    <w:rsid w:val="00DB64D2"/>
    <w:rsid w:val="00DD59D9"/>
    <w:rsid w:val="00DE2B80"/>
    <w:rsid w:val="00DE618F"/>
    <w:rsid w:val="00DF2A9C"/>
    <w:rsid w:val="00E43F2D"/>
    <w:rsid w:val="00E8027B"/>
    <w:rsid w:val="00EA6166"/>
    <w:rsid w:val="00EB4D6B"/>
    <w:rsid w:val="00ED7F48"/>
    <w:rsid w:val="00F04024"/>
    <w:rsid w:val="00F2783C"/>
    <w:rsid w:val="00F90F90"/>
    <w:rsid w:val="00F9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C6958"/>
  <w15:docId w15:val="{7B809326-AE64-47C1-A6B4-76A4C07B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24" w:lineRule="exact"/>
      <w:ind w:left="150"/>
      <w:jc w:val="center"/>
      <w:outlineLvl w:val="0"/>
    </w:pPr>
    <w:rPr>
      <w:rFonts w:ascii="ＭＳ Ｐゴシック" w:eastAsia="ＭＳ Ｐゴシック" w:hAnsi="ＭＳ Ｐゴシック" w:cs="ＭＳ Ｐゴシック"/>
      <w:b/>
      <w:bCs/>
      <w:sz w:val="26"/>
      <w:szCs w:val="26"/>
    </w:rPr>
  </w:style>
  <w:style w:type="paragraph" w:styleId="2">
    <w:name w:val="heading 2"/>
    <w:basedOn w:val="a"/>
    <w:uiPriority w:val="9"/>
    <w:unhideWhenUsed/>
    <w:qFormat/>
    <w:pPr>
      <w:ind w:left="1098"/>
      <w:outlineLvl w:val="1"/>
    </w:pPr>
    <w:rPr>
      <w:sz w:val="24"/>
      <w:szCs w:val="24"/>
    </w:rPr>
  </w:style>
  <w:style w:type="paragraph" w:styleId="3">
    <w:name w:val="heading 3"/>
    <w:basedOn w:val="a"/>
    <w:next w:val="a"/>
    <w:link w:val="30"/>
    <w:uiPriority w:val="9"/>
    <w:unhideWhenUsed/>
    <w:qFormat/>
    <w:rsid w:val="00F976A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976AB"/>
    <w:pPr>
      <w:keepNext/>
      <w:ind w:leftChars="400" w:left="400"/>
      <w:outlineLvl w:val="3"/>
    </w:pPr>
    <w:rPr>
      <w:b/>
      <w:bCs/>
    </w:rPr>
  </w:style>
  <w:style w:type="paragraph" w:styleId="5">
    <w:name w:val="heading 5"/>
    <w:basedOn w:val="a"/>
    <w:next w:val="a"/>
    <w:link w:val="50"/>
    <w:uiPriority w:val="9"/>
    <w:unhideWhenUsed/>
    <w:qFormat/>
    <w:rsid w:val="00F976A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976AB"/>
    <w:pPr>
      <w:keepNext/>
      <w:ind w:leftChars="800" w:left="800"/>
      <w:outlineLvl w:val="5"/>
    </w:pPr>
    <w:rPr>
      <w:b/>
      <w:bCs/>
    </w:rPr>
  </w:style>
  <w:style w:type="paragraph" w:styleId="7">
    <w:name w:val="heading 7"/>
    <w:basedOn w:val="a"/>
    <w:next w:val="a"/>
    <w:link w:val="70"/>
    <w:uiPriority w:val="9"/>
    <w:unhideWhenUsed/>
    <w:qFormat/>
    <w:rsid w:val="00F976AB"/>
    <w:pPr>
      <w:keepNext/>
      <w:ind w:leftChars="800" w:left="800"/>
      <w:outlineLvl w:val="6"/>
    </w:pPr>
  </w:style>
  <w:style w:type="paragraph" w:styleId="8">
    <w:name w:val="heading 8"/>
    <w:basedOn w:val="a"/>
    <w:next w:val="a"/>
    <w:link w:val="80"/>
    <w:uiPriority w:val="9"/>
    <w:unhideWhenUsed/>
    <w:qFormat/>
    <w:rsid w:val="00F976AB"/>
    <w:pPr>
      <w:keepNext/>
      <w:ind w:leftChars="1200" w:left="1200"/>
      <w:outlineLvl w:val="7"/>
    </w:pPr>
  </w:style>
  <w:style w:type="paragraph" w:styleId="9">
    <w:name w:val="heading 9"/>
    <w:basedOn w:val="a"/>
    <w:next w:val="a"/>
    <w:link w:val="90"/>
    <w:uiPriority w:val="9"/>
    <w:unhideWhenUsed/>
    <w:qFormat/>
    <w:rsid w:val="00F976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1012" w:hanging="423"/>
    </w:pPr>
  </w:style>
  <w:style w:type="paragraph" w:customStyle="1" w:styleId="TableParagraph">
    <w:name w:val="Table Paragraph"/>
    <w:basedOn w:val="a"/>
    <w:uiPriority w:val="1"/>
    <w:qFormat/>
    <w:pPr>
      <w:jc w:val="right"/>
    </w:pPr>
    <w:rPr>
      <w:rFonts w:ascii="ＭＳ Ｐゴシック" w:eastAsia="ＭＳ Ｐゴシック" w:hAnsi="ＭＳ Ｐゴシック" w:cs="ＭＳ Ｐゴシック"/>
    </w:rPr>
  </w:style>
  <w:style w:type="paragraph" w:styleId="a6">
    <w:name w:val="header"/>
    <w:basedOn w:val="a"/>
    <w:link w:val="a7"/>
    <w:uiPriority w:val="99"/>
    <w:unhideWhenUsed/>
    <w:rsid w:val="00EA6166"/>
    <w:pPr>
      <w:tabs>
        <w:tab w:val="center" w:pos="4252"/>
        <w:tab w:val="right" w:pos="8504"/>
      </w:tabs>
      <w:snapToGrid w:val="0"/>
    </w:pPr>
  </w:style>
  <w:style w:type="character" w:customStyle="1" w:styleId="a7">
    <w:name w:val="ヘッダー (文字)"/>
    <w:basedOn w:val="a0"/>
    <w:link w:val="a6"/>
    <w:uiPriority w:val="99"/>
    <w:rsid w:val="00EA6166"/>
    <w:rPr>
      <w:rFonts w:ascii="ＭＳ 明朝" w:eastAsia="ＭＳ 明朝" w:hAnsi="ＭＳ 明朝" w:cs="ＭＳ 明朝"/>
      <w:lang w:eastAsia="ja-JP"/>
    </w:rPr>
  </w:style>
  <w:style w:type="paragraph" w:styleId="a8">
    <w:name w:val="footer"/>
    <w:basedOn w:val="a"/>
    <w:link w:val="a9"/>
    <w:uiPriority w:val="99"/>
    <w:unhideWhenUsed/>
    <w:rsid w:val="00EA6166"/>
    <w:pPr>
      <w:tabs>
        <w:tab w:val="center" w:pos="4252"/>
        <w:tab w:val="right" w:pos="8504"/>
      </w:tabs>
      <w:snapToGrid w:val="0"/>
    </w:pPr>
  </w:style>
  <w:style w:type="character" w:customStyle="1" w:styleId="a9">
    <w:name w:val="フッター (文字)"/>
    <w:basedOn w:val="a0"/>
    <w:link w:val="a8"/>
    <w:uiPriority w:val="99"/>
    <w:rsid w:val="00EA6166"/>
    <w:rPr>
      <w:rFonts w:ascii="ＭＳ 明朝" w:eastAsia="ＭＳ 明朝" w:hAnsi="ＭＳ 明朝" w:cs="ＭＳ 明朝"/>
      <w:lang w:eastAsia="ja-JP"/>
    </w:rPr>
  </w:style>
  <w:style w:type="paragraph" w:styleId="aa">
    <w:name w:val="Balloon Text"/>
    <w:basedOn w:val="a"/>
    <w:link w:val="ab"/>
    <w:uiPriority w:val="99"/>
    <w:semiHidden/>
    <w:unhideWhenUsed/>
    <w:rsid w:val="00B35A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5A57"/>
    <w:rPr>
      <w:rFonts w:asciiTheme="majorHAnsi" w:eastAsiaTheme="majorEastAsia" w:hAnsiTheme="majorHAnsi" w:cstheme="majorBidi"/>
      <w:sz w:val="18"/>
      <w:szCs w:val="18"/>
      <w:lang w:eastAsia="ja-JP"/>
    </w:rPr>
  </w:style>
  <w:style w:type="paragraph" w:customStyle="1" w:styleId="10">
    <w:name w:val="スタイル1"/>
    <w:basedOn w:val="a"/>
    <w:link w:val="11"/>
    <w:qFormat/>
    <w:rsid w:val="00275600"/>
    <w:pPr>
      <w:spacing w:before="31"/>
      <w:ind w:left="378"/>
    </w:pPr>
    <w:rPr>
      <w:b/>
      <w:sz w:val="28"/>
    </w:rPr>
  </w:style>
  <w:style w:type="paragraph" w:styleId="ac">
    <w:name w:val="TOC Heading"/>
    <w:basedOn w:val="1"/>
    <w:next w:val="a"/>
    <w:uiPriority w:val="39"/>
    <w:unhideWhenUsed/>
    <w:qFormat/>
    <w:rsid w:val="00543F5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11">
    <w:name w:val="スタイル1 (文字)"/>
    <w:basedOn w:val="a0"/>
    <w:link w:val="10"/>
    <w:rsid w:val="00275600"/>
    <w:rPr>
      <w:rFonts w:ascii="ＭＳ 明朝" w:eastAsia="ＭＳ 明朝" w:hAnsi="ＭＳ 明朝" w:cs="ＭＳ 明朝"/>
      <w:b/>
      <w:sz w:val="28"/>
      <w:lang w:eastAsia="ja-JP"/>
    </w:rPr>
  </w:style>
  <w:style w:type="paragraph" w:styleId="12">
    <w:name w:val="toc 1"/>
    <w:basedOn w:val="a"/>
    <w:next w:val="a"/>
    <w:autoRedefine/>
    <w:uiPriority w:val="39"/>
    <w:unhideWhenUsed/>
    <w:rsid w:val="00543F5A"/>
  </w:style>
  <w:style w:type="paragraph" w:styleId="20">
    <w:name w:val="toc 2"/>
    <w:basedOn w:val="a"/>
    <w:next w:val="a"/>
    <w:autoRedefine/>
    <w:uiPriority w:val="39"/>
    <w:unhideWhenUsed/>
    <w:rsid w:val="00543F5A"/>
    <w:pPr>
      <w:ind w:leftChars="100" w:left="220"/>
    </w:pPr>
  </w:style>
  <w:style w:type="character" w:styleId="ad">
    <w:name w:val="Hyperlink"/>
    <w:basedOn w:val="a0"/>
    <w:uiPriority w:val="99"/>
    <w:unhideWhenUsed/>
    <w:rsid w:val="00543F5A"/>
    <w:rPr>
      <w:color w:val="0000FF" w:themeColor="hyperlink"/>
      <w:u w:val="single"/>
    </w:rPr>
  </w:style>
  <w:style w:type="table" w:styleId="ae">
    <w:name w:val="Table Grid"/>
    <w:basedOn w:val="a1"/>
    <w:uiPriority w:val="39"/>
    <w:rsid w:val="0003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06FB7"/>
    <w:rPr>
      <w:sz w:val="18"/>
      <w:szCs w:val="18"/>
    </w:rPr>
  </w:style>
  <w:style w:type="paragraph" w:styleId="af0">
    <w:name w:val="annotation text"/>
    <w:basedOn w:val="a"/>
    <w:link w:val="af1"/>
    <w:uiPriority w:val="99"/>
    <w:semiHidden/>
    <w:unhideWhenUsed/>
    <w:rsid w:val="00C06FB7"/>
  </w:style>
  <w:style w:type="character" w:customStyle="1" w:styleId="af1">
    <w:name w:val="コメント文字列 (文字)"/>
    <w:basedOn w:val="a0"/>
    <w:link w:val="af0"/>
    <w:uiPriority w:val="99"/>
    <w:semiHidden/>
    <w:rsid w:val="00C06FB7"/>
    <w:rPr>
      <w:rFonts w:ascii="ＭＳ 明朝" w:eastAsia="ＭＳ 明朝" w:hAnsi="ＭＳ 明朝" w:cs="ＭＳ 明朝"/>
      <w:lang w:eastAsia="ja-JP"/>
    </w:rPr>
  </w:style>
  <w:style w:type="paragraph" w:styleId="af2">
    <w:name w:val="annotation subject"/>
    <w:basedOn w:val="af0"/>
    <w:next w:val="af0"/>
    <w:link w:val="af3"/>
    <w:uiPriority w:val="99"/>
    <w:semiHidden/>
    <w:unhideWhenUsed/>
    <w:rsid w:val="00C06FB7"/>
    <w:rPr>
      <w:b/>
      <w:bCs/>
    </w:rPr>
  </w:style>
  <w:style w:type="character" w:customStyle="1" w:styleId="af3">
    <w:name w:val="コメント内容 (文字)"/>
    <w:basedOn w:val="af1"/>
    <w:link w:val="af2"/>
    <w:uiPriority w:val="99"/>
    <w:semiHidden/>
    <w:rsid w:val="00C06FB7"/>
    <w:rPr>
      <w:rFonts w:ascii="ＭＳ 明朝" w:eastAsia="ＭＳ 明朝" w:hAnsi="ＭＳ 明朝" w:cs="ＭＳ 明朝"/>
      <w:b/>
      <w:bCs/>
      <w:lang w:eastAsia="ja-JP"/>
    </w:rPr>
  </w:style>
  <w:style w:type="character" w:customStyle="1" w:styleId="a4">
    <w:name w:val="本文 (文字)"/>
    <w:basedOn w:val="a0"/>
    <w:link w:val="a3"/>
    <w:uiPriority w:val="1"/>
    <w:rsid w:val="009D3913"/>
    <w:rPr>
      <w:rFonts w:ascii="ＭＳ 明朝" w:eastAsia="ＭＳ 明朝" w:hAnsi="ＭＳ 明朝" w:cs="ＭＳ 明朝"/>
      <w:lang w:eastAsia="ja-JP"/>
    </w:rPr>
  </w:style>
  <w:style w:type="character" w:customStyle="1" w:styleId="30">
    <w:name w:val="見出し 3 (文字)"/>
    <w:basedOn w:val="a0"/>
    <w:link w:val="3"/>
    <w:uiPriority w:val="9"/>
    <w:rsid w:val="00F976AB"/>
    <w:rPr>
      <w:rFonts w:asciiTheme="majorHAnsi" w:eastAsiaTheme="majorEastAsia" w:hAnsiTheme="majorHAnsi" w:cstheme="majorBidi"/>
      <w:lang w:eastAsia="ja-JP"/>
    </w:rPr>
  </w:style>
  <w:style w:type="character" w:customStyle="1" w:styleId="40">
    <w:name w:val="見出し 4 (文字)"/>
    <w:basedOn w:val="a0"/>
    <w:link w:val="4"/>
    <w:uiPriority w:val="9"/>
    <w:rsid w:val="00F976AB"/>
    <w:rPr>
      <w:rFonts w:ascii="ＭＳ 明朝" w:eastAsia="ＭＳ 明朝" w:hAnsi="ＭＳ 明朝" w:cs="ＭＳ 明朝"/>
      <w:b/>
      <w:bCs/>
      <w:lang w:eastAsia="ja-JP"/>
    </w:rPr>
  </w:style>
  <w:style w:type="character" w:customStyle="1" w:styleId="50">
    <w:name w:val="見出し 5 (文字)"/>
    <w:basedOn w:val="a0"/>
    <w:link w:val="5"/>
    <w:uiPriority w:val="9"/>
    <w:rsid w:val="00F976AB"/>
    <w:rPr>
      <w:rFonts w:asciiTheme="majorHAnsi" w:eastAsiaTheme="majorEastAsia" w:hAnsiTheme="majorHAnsi" w:cstheme="majorBidi"/>
      <w:lang w:eastAsia="ja-JP"/>
    </w:rPr>
  </w:style>
  <w:style w:type="character" w:customStyle="1" w:styleId="60">
    <w:name w:val="見出し 6 (文字)"/>
    <w:basedOn w:val="a0"/>
    <w:link w:val="6"/>
    <w:uiPriority w:val="9"/>
    <w:rsid w:val="00F976AB"/>
    <w:rPr>
      <w:rFonts w:ascii="ＭＳ 明朝" w:eastAsia="ＭＳ 明朝" w:hAnsi="ＭＳ 明朝" w:cs="ＭＳ 明朝"/>
      <w:b/>
      <w:bCs/>
      <w:lang w:eastAsia="ja-JP"/>
    </w:rPr>
  </w:style>
  <w:style w:type="character" w:customStyle="1" w:styleId="70">
    <w:name w:val="見出し 7 (文字)"/>
    <w:basedOn w:val="a0"/>
    <w:link w:val="7"/>
    <w:uiPriority w:val="9"/>
    <w:rsid w:val="00F976AB"/>
    <w:rPr>
      <w:rFonts w:ascii="ＭＳ 明朝" w:eastAsia="ＭＳ 明朝" w:hAnsi="ＭＳ 明朝" w:cs="ＭＳ 明朝"/>
      <w:lang w:eastAsia="ja-JP"/>
    </w:rPr>
  </w:style>
  <w:style w:type="character" w:customStyle="1" w:styleId="80">
    <w:name w:val="見出し 8 (文字)"/>
    <w:basedOn w:val="a0"/>
    <w:link w:val="8"/>
    <w:uiPriority w:val="9"/>
    <w:rsid w:val="00F976AB"/>
    <w:rPr>
      <w:rFonts w:ascii="ＭＳ 明朝" w:eastAsia="ＭＳ 明朝" w:hAnsi="ＭＳ 明朝" w:cs="ＭＳ 明朝"/>
      <w:lang w:eastAsia="ja-JP"/>
    </w:rPr>
  </w:style>
  <w:style w:type="character" w:customStyle="1" w:styleId="90">
    <w:name w:val="見出し 9 (文字)"/>
    <w:basedOn w:val="a0"/>
    <w:link w:val="9"/>
    <w:uiPriority w:val="9"/>
    <w:rsid w:val="00F976AB"/>
    <w:rPr>
      <w:rFonts w:ascii="ＭＳ 明朝" w:eastAsia="ＭＳ 明朝" w:hAnsi="ＭＳ 明朝" w:cs="ＭＳ 明朝"/>
      <w:lang w:eastAsia="ja-JP"/>
    </w:rPr>
  </w:style>
  <w:style w:type="paragraph" w:styleId="af4">
    <w:name w:val="Title"/>
    <w:basedOn w:val="1"/>
    <w:next w:val="a"/>
    <w:link w:val="af5"/>
    <w:uiPriority w:val="10"/>
    <w:qFormat/>
    <w:rsid w:val="00597A15"/>
    <w:rPr>
      <w:rFonts w:asciiTheme="minorEastAsia" w:eastAsiaTheme="minorEastAsia" w:hAnsiTheme="minorEastAsia"/>
      <w:sz w:val="28"/>
      <w:szCs w:val="28"/>
    </w:rPr>
  </w:style>
  <w:style w:type="character" w:customStyle="1" w:styleId="af5">
    <w:name w:val="表題 (文字)"/>
    <w:basedOn w:val="a0"/>
    <w:link w:val="af4"/>
    <w:uiPriority w:val="10"/>
    <w:rsid w:val="00597A15"/>
    <w:rPr>
      <w:rFonts w:asciiTheme="minorEastAsia" w:hAnsiTheme="minorEastAsia" w:cs="ＭＳ Ｐゴシック"/>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0596">
      <w:bodyDiv w:val="1"/>
      <w:marLeft w:val="0"/>
      <w:marRight w:val="0"/>
      <w:marTop w:val="0"/>
      <w:marBottom w:val="0"/>
      <w:divBdr>
        <w:top w:val="none" w:sz="0" w:space="0" w:color="auto"/>
        <w:left w:val="none" w:sz="0" w:space="0" w:color="auto"/>
        <w:bottom w:val="none" w:sz="0" w:space="0" w:color="auto"/>
        <w:right w:val="none" w:sz="0" w:space="0" w:color="auto"/>
      </w:divBdr>
    </w:div>
    <w:div w:id="1508671175">
      <w:bodyDiv w:val="1"/>
      <w:marLeft w:val="0"/>
      <w:marRight w:val="0"/>
      <w:marTop w:val="0"/>
      <w:marBottom w:val="0"/>
      <w:divBdr>
        <w:top w:val="none" w:sz="0" w:space="0" w:color="auto"/>
        <w:left w:val="none" w:sz="0" w:space="0" w:color="auto"/>
        <w:bottom w:val="none" w:sz="0" w:space="0" w:color="auto"/>
        <w:right w:val="none" w:sz="0" w:space="0" w:color="auto"/>
      </w:divBdr>
    </w:div>
    <w:div w:id="165807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A7BE-3F8A-456F-B371-8A66383D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340</Words>
  <Characters>1939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2021-11-12T01:32:00Z</cp:lastPrinted>
  <dcterms:created xsi:type="dcterms:W3CDTF">2023-03-05T12:25:00Z</dcterms:created>
  <dcterms:modified xsi:type="dcterms:W3CDTF">2026-03-11T05:58:00Z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2010</vt:lpwstr>
  </property>
  <property fmtid="{D5CDD505-2E9C-101B-9397-08002B2CF9AE}" pid="4" name="LastSaved">
    <vt:filetime>2020-09-02T00:00:00Z</vt:filetime>
  </property>
</Properties>
</file>